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0029A" w14:textId="77777777" w:rsidR="00E7307C" w:rsidRDefault="00E7307C" w:rsidP="00E7307C">
      <w:pPr>
        <w:spacing w:before="360"/>
        <w:ind w:left="180"/>
        <w:textAlignment w:val="center"/>
        <w:rPr>
          <w:rFonts w:cs="Arial"/>
          <w:b/>
          <w:bCs/>
        </w:rPr>
      </w:pPr>
      <w:r>
        <w:rPr>
          <w:rFonts w:cs="Arial"/>
          <w:b/>
          <w:bCs/>
        </w:rPr>
        <w:t>Applicatie beheerniveaus</w:t>
      </w:r>
    </w:p>
    <w:p w14:paraId="4C70CB73" w14:textId="77777777" w:rsidR="00E7307C" w:rsidRDefault="00E7307C" w:rsidP="00E7307C">
      <w:pPr>
        <w:ind w:left="540"/>
        <w:rPr>
          <w:rFonts w:cs="Arial"/>
        </w:rPr>
      </w:pPr>
      <w:r>
        <w:rPr>
          <w:rFonts w:cs="Arial"/>
        </w:rPr>
        <w:t>De applicatie beheerniveaus geven invulling aan de verschillende niveaus van dienstverlening die ICT-S kan leveren aan de business. In dat kader zijn er binnen ICT-S vier standaarden gedefinieerd onder de noemers Goud, Zilver, Brons Plus, en Brons. Een overzicht van de inhoud van deze vier niveaus is weergegeven in de tabel in paragraaf 2.3. Hieronder wordt een korte omschrijving gegeven.</w:t>
      </w:r>
    </w:p>
    <w:p w14:paraId="1E39DE22" w14:textId="77777777" w:rsidR="00E7307C" w:rsidRDefault="00E7307C" w:rsidP="00E7307C">
      <w:pPr>
        <w:spacing w:before="240"/>
        <w:ind w:left="540" w:hanging="360"/>
        <w:textAlignment w:val="center"/>
        <w:rPr>
          <w:rFonts w:cs="Arial"/>
          <w:b/>
          <w:bCs/>
        </w:rPr>
      </w:pPr>
      <w:r>
        <w:rPr>
          <w:rFonts w:cs="Arial"/>
          <w:b/>
          <w:bCs/>
        </w:rPr>
        <w:t>1.</w:t>
      </w:r>
      <w:r>
        <w:rPr>
          <w:rFonts w:ascii="Times New Roman" w:hAnsi="Times New Roman"/>
          <w:b/>
          <w:bCs/>
          <w:sz w:val="14"/>
          <w:szCs w:val="14"/>
        </w:rPr>
        <w:t xml:space="preserve">      </w:t>
      </w:r>
      <w:r>
        <w:rPr>
          <w:rFonts w:cs="Arial"/>
          <w:b/>
          <w:bCs/>
        </w:rPr>
        <w:t>Goud</w:t>
      </w:r>
    </w:p>
    <w:p w14:paraId="2D0B92A6" w14:textId="77777777" w:rsidR="00E7307C" w:rsidRDefault="00E7307C" w:rsidP="00E7307C">
      <w:pPr>
        <w:ind w:left="540"/>
        <w:rPr>
          <w:rFonts w:cs="Arial"/>
        </w:rPr>
      </w:pPr>
      <w:r>
        <w:rPr>
          <w:rFonts w:cs="Arial"/>
        </w:rPr>
        <w:t xml:space="preserve">Dit beheerniveau is erop gericht om een zorgeloos gebruik van de </w:t>
      </w:r>
      <w:r>
        <w:rPr>
          <w:rFonts w:cs="Arial"/>
          <w:color w:val="1D0206"/>
        </w:rPr>
        <w:t xml:space="preserve">ICT dienstverlening </w:t>
      </w:r>
      <w:r>
        <w:rPr>
          <w:rFonts w:cs="Arial"/>
        </w:rPr>
        <w:t>ter ondersteuning van de non-stop bedrijfsvoering mogelijk te maken. Dit niveau heeft daarnaast de volgende kenmerken:</w:t>
      </w:r>
    </w:p>
    <w:p w14:paraId="3005AB0B" w14:textId="77777777" w:rsidR="00E7307C" w:rsidRDefault="00E7307C" w:rsidP="00E7307C">
      <w:pPr>
        <w:ind w:left="1080" w:hanging="360"/>
        <w:textAlignment w:val="center"/>
        <w:rPr>
          <w:rFonts w:ascii="Calibri" w:hAnsi="Calibri" w:cs="Calibri"/>
          <w:sz w:val="22"/>
          <w:szCs w:val="22"/>
        </w:rPr>
      </w:pPr>
      <w:r>
        <w:rPr>
          <w:rFonts w:ascii="Symbol" w:hAnsi="Symbol"/>
        </w:rPr>
        <w:t></w:t>
      </w:r>
      <w:r>
        <w:rPr>
          <w:rFonts w:ascii="Times New Roman" w:hAnsi="Times New Roman"/>
          <w:sz w:val="14"/>
          <w:szCs w:val="14"/>
        </w:rPr>
        <w:t xml:space="preserve">        </w:t>
      </w:r>
      <w:r>
        <w:rPr>
          <w:rFonts w:cs="Arial"/>
        </w:rPr>
        <w:t>Het dienstniveau beperkt het optreden van verstoringen tot het uiterste minimum.</w:t>
      </w:r>
    </w:p>
    <w:p w14:paraId="647F9C6F" w14:textId="77777777" w:rsidR="00E7307C" w:rsidRDefault="00E7307C" w:rsidP="00E7307C">
      <w:pPr>
        <w:ind w:left="1080" w:hanging="360"/>
        <w:textAlignment w:val="center"/>
      </w:pPr>
      <w:r>
        <w:rPr>
          <w:rFonts w:ascii="Symbol" w:hAnsi="Symbol"/>
        </w:rPr>
        <w:t></w:t>
      </w:r>
      <w:r>
        <w:rPr>
          <w:rFonts w:ascii="Times New Roman" w:hAnsi="Times New Roman"/>
          <w:sz w:val="14"/>
          <w:szCs w:val="14"/>
        </w:rPr>
        <w:t xml:space="preserve">        </w:t>
      </w:r>
      <w:r>
        <w:rPr>
          <w:rFonts w:cs="Arial"/>
        </w:rPr>
        <w:t>Een telefonische helpdesk is bereikbaar gedurende 7 dagen per week / 24 uur per dag.</w:t>
      </w:r>
    </w:p>
    <w:p w14:paraId="0EA14D8E" w14:textId="77777777" w:rsidR="00E7307C" w:rsidRDefault="00E7307C" w:rsidP="00E7307C">
      <w:pPr>
        <w:ind w:left="1080" w:hanging="360"/>
        <w:textAlignment w:val="center"/>
      </w:pPr>
      <w:r>
        <w:rPr>
          <w:rFonts w:ascii="Symbol" w:hAnsi="Symbol"/>
        </w:rPr>
        <w:t></w:t>
      </w:r>
      <w:r>
        <w:rPr>
          <w:rFonts w:ascii="Times New Roman" w:hAnsi="Times New Roman"/>
          <w:sz w:val="14"/>
          <w:szCs w:val="14"/>
        </w:rPr>
        <w:t xml:space="preserve">        </w:t>
      </w:r>
      <w:r>
        <w:rPr>
          <w:rFonts w:cs="Arial"/>
        </w:rPr>
        <w:t>Een parate wachtdienst waarbij (indien noodzakelijk) op managementniveau met gebruikersorganisatie wordt geschakeld.</w:t>
      </w:r>
    </w:p>
    <w:p w14:paraId="5D290465" w14:textId="77777777" w:rsidR="00E7307C" w:rsidRDefault="00E7307C" w:rsidP="00E7307C">
      <w:pPr>
        <w:ind w:left="1080" w:hanging="360"/>
        <w:textAlignment w:val="center"/>
      </w:pPr>
      <w:r>
        <w:rPr>
          <w:rFonts w:ascii="Symbol" w:hAnsi="Symbol"/>
        </w:rPr>
        <w:t></w:t>
      </w:r>
      <w:r>
        <w:rPr>
          <w:rFonts w:ascii="Times New Roman" w:hAnsi="Times New Roman"/>
          <w:sz w:val="14"/>
          <w:szCs w:val="14"/>
        </w:rPr>
        <w:t xml:space="preserve">        </w:t>
      </w:r>
      <w:r>
        <w:rPr>
          <w:rFonts w:cs="Arial"/>
        </w:rPr>
        <w:t xml:space="preserve">De gehele </w:t>
      </w:r>
      <w:proofErr w:type="spellStart"/>
      <w:r>
        <w:rPr>
          <w:rFonts w:cs="Arial"/>
        </w:rPr>
        <w:t>informatievoorzieningketen</w:t>
      </w:r>
      <w:proofErr w:type="spellEnd"/>
      <w:r>
        <w:rPr>
          <w:rFonts w:cs="Arial"/>
        </w:rPr>
        <w:t xml:space="preserve"> wordt continue gemonitord</w:t>
      </w:r>
    </w:p>
    <w:p w14:paraId="099A7F4C" w14:textId="77777777" w:rsidR="00E7307C" w:rsidRDefault="00E7307C" w:rsidP="00E7307C">
      <w:pPr>
        <w:ind w:left="1080" w:hanging="360"/>
        <w:textAlignment w:val="center"/>
      </w:pPr>
      <w:r>
        <w:rPr>
          <w:rFonts w:ascii="Symbol" w:hAnsi="Symbol"/>
        </w:rPr>
        <w:t></w:t>
      </w:r>
      <w:r>
        <w:rPr>
          <w:rFonts w:ascii="Times New Roman" w:hAnsi="Times New Roman"/>
          <w:sz w:val="14"/>
          <w:szCs w:val="14"/>
        </w:rPr>
        <w:t xml:space="preserve">        </w:t>
      </w:r>
      <w:r>
        <w:rPr>
          <w:rFonts w:cs="Arial"/>
        </w:rPr>
        <w:t>De bijbehorende specifieke werkplekken en publicatiemiddelen worden bewaakt en onderhouden.</w:t>
      </w:r>
    </w:p>
    <w:p w14:paraId="0712299B" w14:textId="77777777" w:rsidR="00E7307C" w:rsidRDefault="00E7307C" w:rsidP="00E7307C">
      <w:pPr>
        <w:ind w:left="1080" w:hanging="360"/>
        <w:textAlignment w:val="center"/>
      </w:pPr>
      <w:r>
        <w:rPr>
          <w:rFonts w:ascii="Symbol" w:hAnsi="Symbol"/>
        </w:rPr>
        <w:t></w:t>
      </w:r>
      <w:r>
        <w:rPr>
          <w:rFonts w:ascii="Times New Roman" w:hAnsi="Times New Roman"/>
          <w:sz w:val="14"/>
          <w:szCs w:val="14"/>
        </w:rPr>
        <w:t xml:space="preserve">        </w:t>
      </w:r>
      <w:r>
        <w:rPr>
          <w:rFonts w:cs="Arial"/>
        </w:rPr>
        <w:t xml:space="preserve">De ambitie is disaster </w:t>
      </w:r>
      <w:proofErr w:type="spellStart"/>
      <w:r>
        <w:rPr>
          <w:rFonts w:cs="Arial"/>
        </w:rPr>
        <w:t>proof</w:t>
      </w:r>
      <w:proofErr w:type="spellEnd"/>
      <w:r>
        <w:rPr>
          <w:rFonts w:cs="Arial"/>
        </w:rPr>
        <w:t>.</w:t>
      </w:r>
    </w:p>
    <w:p w14:paraId="5ED2CC1D" w14:textId="77777777" w:rsidR="00E7307C" w:rsidRDefault="00E7307C" w:rsidP="00E7307C">
      <w:pPr>
        <w:ind w:left="1080" w:hanging="360"/>
        <w:textAlignment w:val="center"/>
      </w:pPr>
      <w:r>
        <w:rPr>
          <w:rFonts w:ascii="Symbol" w:hAnsi="Symbol"/>
        </w:rPr>
        <w:t></w:t>
      </w:r>
      <w:r>
        <w:rPr>
          <w:rFonts w:ascii="Times New Roman" w:hAnsi="Times New Roman"/>
          <w:sz w:val="14"/>
          <w:szCs w:val="14"/>
        </w:rPr>
        <w:t xml:space="preserve">        </w:t>
      </w:r>
      <w:r>
        <w:rPr>
          <w:rFonts w:cs="Arial"/>
        </w:rPr>
        <w:t>Het is prijstechnisch de duurste variant.</w:t>
      </w:r>
    </w:p>
    <w:p w14:paraId="57ED6633" w14:textId="77777777" w:rsidR="00E7307C" w:rsidRDefault="00E7307C" w:rsidP="00E7307C">
      <w:pPr>
        <w:spacing w:before="240"/>
        <w:ind w:left="540" w:hanging="360"/>
        <w:textAlignment w:val="center"/>
        <w:rPr>
          <w:rFonts w:cs="Arial"/>
          <w:b/>
          <w:bCs/>
        </w:rPr>
      </w:pPr>
      <w:r>
        <w:rPr>
          <w:rFonts w:cs="Arial"/>
          <w:b/>
          <w:bCs/>
        </w:rPr>
        <w:t>2.</w:t>
      </w:r>
      <w:r>
        <w:rPr>
          <w:rFonts w:ascii="Times New Roman" w:hAnsi="Times New Roman"/>
          <w:b/>
          <w:bCs/>
          <w:sz w:val="14"/>
          <w:szCs w:val="14"/>
        </w:rPr>
        <w:t xml:space="preserve">      </w:t>
      </w:r>
      <w:r>
        <w:rPr>
          <w:rFonts w:cs="Arial"/>
          <w:b/>
          <w:bCs/>
        </w:rPr>
        <w:t>Zilver</w:t>
      </w:r>
    </w:p>
    <w:p w14:paraId="4976A16C" w14:textId="77777777" w:rsidR="00E7307C" w:rsidRDefault="00E7307C" w:rsidP="00E7307C">
      <w:pPr>
        <w:ind w:left="540"/>
        <w:rPr>
          <w:rFonts w:cs="Arial"/>
        </w:rPr>
      </w:pPr>
      <w:r>
        <w:rPr>
          <w:rFonts w:cs="Arial"/>
        </w:rPr>
        <w:t>Deze beheervariant heeft de volgende kenmerken:</w:t>
      </w:r>
    </w:p>
    <w:p w14:paraId="671B7F7A" w14:textId="77777777" w:rsidR="00E7307C" w:rsidRDefault="00E7307C" w:rsidP="00E7307C">
      <w:pPr>
        <w:ind w:left="1080" w:hanging="360"/>
        <w:textAlignment w:val="center"/>
        <w:rPr>
          <w:rFonts w:ascii="Calibri" w:hAnsi="Calibri" w:cs="Calibri"/>
          <w:sz w:val="22"/>
          <w:szCs w:val="22"/>
        </w:rPr>
      </w:pPr>
      <w:r>
        <w:rPr>
          <w:rFonts w:ascii="Symbol" w:hAnsi="Symbol"/>
        </w:rPr>
        <w:t></w:t>
      </w:r>
      <w:r>
        <w:rPr>
          <w:rFonts w:ascii="Times New Roman" w:hAnsi="Times New Roman"/>
          <w:sz w:val="14"/>
          <w:szCs w:val="14"/>
        </w:rPr>
        <w:t xml:space="preserve">        </w:t>
      </w:r>
      <w:r>
        <w:rPr>
          <w:rFonts w:cs="Arial"/>
        </w:rPr>
        <w:t>De robuuste omgeving kan zich qua beschikbaarheid meten aan een bovengemiddelde onderneming binnen Nederland.</w:t>
      </w:r>
    </w:p>
    <w:p w14:paraId="24F663F5" w14:textId="77777777" w:rsidR="00E7307C" w:rsidRDefault="00E7307C" w:rsidP="00E7307C">
      <w:pPr>
        <w:ind w:left="1080" w:hanging="360"/>
        <w:textAlignment w:val="center"/>
      </w:pPr>
      <w:r>
        <w:rPr>
          <w:rFonts w:ascii="Symbol" w:hAnsi="Symbol"/>
        </w:rPr>
        <w:t></w:t>
      </w:r>
      <w:r>
        <w:rPr>
          <w:rFonts w:ascii="Times New Roman" w:hAnsi="Times New Roman"/>
          <w:sz w:val="14"/>
          <w:szCs w:val="14"/>
        </w:rPr>
        <w:t xml:space="preserve">        </w:t>
      </w:r>
      <w:r>
        <w:rPr>
          <w:rFonts w:cs="Arial"/>
        </w:rPr>
        <w:t>Een telefonische helpdesk is bereikbaar gedurende 7 dagen per week / 24 uur per dag.</w:t>
      </w:r>
    </w:p>
    <w:p w14:paraId="1B65726A" w14:textId="77777777" w:rsidR="00E7307C" w:rsidRDefault="00E7307C" w:rsidP="00E7307C">
      <w:pPr>
        <w:ind w:left="1080" w:hanging="360"/>
        <w:textAlignment w:val="center"/>
      </w:pPr>
      <w:r>
        <w:rPr>
          <w:rFonts w:ascii="Symbol" w:hAnsi="Symbol"/>
        </w:rPr>
        <w:t></w:t>
      </w:r>
      <w:r>
        <w:rPr>
          <w:rFonts w:ascii="Times New Roman" w:hAnsi="Times New Roman"/>
          <w:sz w:val="14"/>
          <w:szCs w:val="14"/>
        </w:rPr>
        <w:t xml:space="preserve">        </w:t>
      </w:r>
      <w:r>
        <w:rPr>
          <w:rFonts w:cs="Arial"/>
        </w:rPr>
        <w:t xml:space="preserve">Essentiële onderdelen in de </w:t>
      </w:r>
      <w:proofErr w:type="spellStart"/>
      <w:r>
        <w:rPr>
          <w:rFonts w:cs="Arial"/>
        </w:rPr>
        <w:t>informatievoorzieningketen</w:t>
      </w:r>
      <w:proofErr w:type="spellEnd"/>
      <w:r>
        <w:rPr>
          <w:rFonts w:cs="Arial"/>
        </w:rPr>
        <w:t xml:space="preserve"> worden actief gemonitord.</w:t>
      </w:r>
    </w:p>
    <w:p w14:paraId="1DE32021" w14:textId="77777777" w:rsidR="00E7307C" w:rsidRDefault="00E7307C" w:rsidP="00E7307C">
      <w:pPr>
        <w:ind w:left="1080" w:hanging="360"/>
        <w:textAlignment w:val="center"/>
      </w:pPr>
      <w:r>
        <w:rPr>
          <w:rFonts w:ascii="Symbol" w:hAnsi="Symbol"/>
        </w:rPr>
        <w:t></w:t>
      </w:r>
      <w:r>
        <w:rPr>
          <w:rFonts w:ascii="Times New Roman" w:hAnsi="Times New Roman"/>
          <w:sz w:val="14"/>
          <w:szCs w:val="14"/>
        </w:rPr>
        <w:t xml:space="preserve">        </w:t>
      </w:r>
      <w:r>
        <w:rPr>
          <w:rFonts w:cs="Arial"/>
        </w:rPr>
        <w:t>Bewaking van en onderhoud aan de bijbehorende specifieke werkplekken en informatieverstrekkers is optioneel.</w:t>
      </w:r>
    </w:p>
    <w:p w14:paraId="2D5460BD" w14:textId="77777777" w:rsidR="00E7307C" w:rsidRDefault="00E7307C" w:rsidP="00E7307C">
      <w:pPr>
        <w:ind w:left="1080" w:hanging="360"/>
        <w:textAlignment w:val="center"/>
      </w:pPr>
      <w:r>
        <w:rPr>
          <w:rFonts w:ascii="Symbol" w:hAnsi="Symbol"/>
        </w:rPr>
        <w:t></w:t>
      </w:r>
      <w:r>
        <w:rPr>
          <w:rFonts w:ascii="Times New Roman" w:hAnsi="Times New Roman"/>
          <w:sz w:val="14"/>
          <w:szCs w:val="14"/>
        </w:rPr>
        <w:t xml:space="preserve">        </w:t>
      </w:r>
      <w:r>
        <w:rPr>
          <w:rFonts w:cs="Arial"/>
        </w:rPr>
        <w:t>Het is prijstechnisch een goed alternatief voor een 7 x 24 uur ondersteuning.</w:t>
      </w:r>
    </w:p>
    <w:p w14:paraId="191008D5" w14:textId="77777777" w:rsidR="00E7307C" w:rsidRDefault="00E7307C" w:rsidP="00E7307C">
      <w:pPr>
        <w:ind w:left="540"/>
        <w:rPr>
          <w:rFonts w:cs="Arial"/>
        </w:rPr>
      </w:pPr>
      <w:r>
        <w:rPr>
          <w:rFonts w:cs="Arial"/>
        </w:rPr>
        <w:t> </w:t>
      </w:r>
    </w:p>
    <w:p w14:paraId="172F8283" w14:textId="77777777" w:rsidR="00E7307C" w:rsidRDefault="00E7307C" w:rsidP="00E7307C">
      <w:pPr>
        <w:spacing w:before="240"/>
        <w:ind w:left="540" w:hanging="360"/>
        <w:textAlignment w:val="center"/>
        <w:rPr>
          <w:rFonts w:cs="Arial"/>
          <w:b/>
          <w:bCs/>
        </w:rPr>
      </w:pPr>
      <w:r>
        <w:rPr>
          <w:rFonts w:cs="Arial"/>
          <w:b/>
          <w:bCs/>
        </w:rPr>
        <w:t>3.</w:t>
      </w:r>
      <w:r>
        <w:rPr>
          <w:rFonts w:ascii="Times New Roman" w:hAnsi="Times New Roman"/>
          <w:b/>
          <w:bCs/>
          <w:sz w:val="14"/>
          <w:szCs w:val="14"/>
        </w:rPr>
        <w:t xml:space="preserve">      </w:t>
      </w:r>
      <w:r>
        <w:rPr>
          <w:rFonts w:cs="Arial"/>
          <w:b/>
          <w:bCs/>
        </w:rPr>
        <w:t>Brons Plus</w:t>
      </w:r>
    </w:p>
    <w:p w14:paraId="14AE98BC" w14:textId="77777777" w:rsidR="00E7307C" w:rsidRDefault="00E7307C" w:rsidP="00E7307C">
      <w:pPr>
        <w:ind w:left="540"/>
        <w:rPr>
          <w:rFonts w:cs="Arial"/>
        </w:rPr>
      </w:pPr>
      <w:r>
        <w:rPr>
          <w:rFonts w:cs="Arial"/>
        </w:rPr>
        <w:t>Deze beheervariant heeft tot doel de bedrijfsapplicatie naar grote tevredenheid van de gebruikers van bedrijfsapplicaties te laten werken en heeft daarnaast de volgende kenmerken:</w:t>
      </w:r>
    </w:p>
    <w:p w14:paraId="0926202B" w14:textId="77777777" w:rsidR="00E7307C" w:rsidRDefault="00E7307C" w:rsidP="00E7307C">
      <w:pPr>
        <w:ind w:left="1080" w:hanging="360"/>
        <w:textAlignment w:val="center"/>
        <w:rPr>
          <w:rFonts w:ascii="Calibri" w:hAnsi="Calibri" w:cs="Calibri"/>
          <w:sz w:val="22"/>
          <w:szCs w:val="22"/>
        </w:rPr>
      </w:pPr>
      <w:r>
        <w:rPr>
          <w:rFonts w:ascii="Symbol" w:hAnsi="Symbol"/>
        </w:rPr>
        <w:t></w:t>
      </w:r>
      <w:r>
        <w:rPr>
          <w:rFonts w:ascii="Times New Roman" w:hAnsi="Times New Roman"/>
          <w:sz w:val="14"/>
          <w:szCs w:val="14"/>
        </w:rPr>
        <w:t xml:space="preserve">        </w:t>
      </w:r>
      <w:r>
        <w:rPr>
          <w:rFonts w:cs="Arial"/>
        </w:rPr>
        <w:t>Een telefonische helpdesk is bereikbaar  op werkdagen tijdens de kantooruren.</w:t>
      </w:r>
    </w:p>
    <w:p w14:paraId="16ACCA1F" w14:textId="77777777" w:rsidR="00E7307C" w:rsidRDefault="00E7307C" w:rsidP="00E7307C">
      <w:pPr>
        <w:ind w:left="1080" w:hanging="360"/>
        <w:textAlignment w:val="center"/>
      </w:pPr>
      <w:r>
        <w:rPr>
          <w:rFonts w:ascii="Symbol" w:hAnsi="Symbol"/>
        </w:rPr>
        <w:t></w:t>
      </w:r>
      <w:r>
        <w:rPr>
          <w:rFonts w:ascii="Times New Roman" w:hAnsi="Times New Roman"/>
          <w:sz w:val="14"/>
          <w:szCs w:val="14"/>
        </w:rPr>
        <w:t xml:space="preserve">        </w:t>
      </w:r>
      <w:r>
        <w:rPr>
          <w:rFonts w:cs="Arial"/>
        </w:rPr>
        <w:t>De wijzigingen in de applicatie worden buiten kantooruren uitgevoerd om gebruikershinder te voorkomen.  </w:t>
      </w:r>
    </w:p>
    <w:p w14:paraId="7DD2B916" w14:textId="77777777" w:rsidR="00E7307C" w:rsidRDefault="00E7307C" w:rsidP="00E7307C">
      <w:pPr>
        <w:ind w:left="1080" w:hanging="360"/>
        <w:textAlignment w:val="center"/>
      </w:pPr>
      <w:r>
        <w:rPr>
          <w:rFonts w:ascii="Symbol" w:hAnsi="Symbol"/>
        </w:rPr>
        <w:t></w:t>
      </w:r>
      <w:r>
        <w:rPr>
          <w:rFonts w:ascii="Times New Roman" w:hAnsi="Times New Roman"/>
          <w:sz w:val="14"/>
          <w:szCs w:val="14"/>
        </w:rPr>
        <w:t xml:space="preserve">        </w:t>
      </w:r>
      <w:r>
        <w:rPr>
          <w:rFonts w:cs="Arial"/>
        </w:rPr>
        <w:t xml:space="preserve">De gebruikersorganisatie mag een hogere beschikbaarheid dan Brons verwachten. </w:t>
      </w:r>
    </w:p>
    <w:p w14:paraId="1813792E" w14:textId="77777777" w:rsidR="00E7307C" w:rsidRDefault="00E7307C" w:rsidP="00E7307C">
      <w:pPr>
        <w:ind w:left="1080" w:hanging="360"/>
        <w:textAlignment w:val="center"/>
      </w:pPr>
      <w:r>
        <w:rPr>
          <w:rFonts w:ascii="Symbol" w:hAnsi="Symbol"/>
        </w:rPr>
        <w:t></w:t>
      </w:r>
      <w:r>
        <w:rPr>
          <w:rFonts w:ascii="Times New Roman" w:hAnsi="Times New Roman"/>
          <w:sz w:val="14"/>
          <w:szCs w:val="14"/>
        </w:rPr>
        <w:t xml:space="preserve">        </w:t>
      </w:r>
      <w:r>
        <w:rPr>
          <w:rFonts w:cs="Arial"/>
        </w:rPr>
        <w:t xml:space="preserve">De reactietijd rond incidenten is 60 minuten tijdens kantooruren. De gebruiker weet binnen 1 uur wat er gaat gebeuren met zijn incident. </w:t>
      </w:r>
    </w:p>
    <w:p w14:paraId="3E1C9AAD" w14:textId="77777777" w:rsidR="00E7307C" w:rsidRDefault="00E7307C" w:rsidP="00E7307C">
      <w:pPr>
        <w:ind w:left="1080" w:hanging="360"/>
        <w:textAlignment w:val="center"/>
      </w:pPr>
      <w:r>
        <w:rPr>
          <w:rFonts w:ascii="Symbol" w:hAnsi="Symbol"/>
        </w:rPr>
        <w:t></w:t>
      </w:r>
      <w:r>
        <w:rPr>
          <w:rFonts w:ascii="Times New Roman" w:hAnsi="Times New Roman"/>
          <w:sz w:val="14"/>
          <w:szCs w:val="14"/>
        </w:rPr>
        <w:t xml:space="preserve">        </w:t>
      </w:r>
      <w:r>
        <w:rPr>
          <w:rFonts w:cs="Arial"/>
        </w:rPr>
        <w:t>Het biedt een beheervariant voor de belangrijkste applicaties in de bedrijfsdomeinen van AM, V&amp;D, Projecten en Centrale Staven.</w:t>
      </w:r>
    </w:p>
    <w:p w14:paraId="6A66A4D4" w14:textId="77777777" w:rsidR="00E7307C" w:rsidRDefault="00E7307C" w:rsidP="00E7307C">
      <w:pPr>
        <w:spacing w:before="240"/>
        <w:ind w:left="540" w:hanging="360"/>
        <w:textAlignment w:val="center"/>
        <w:rPr>
          <w:rFonts w:cs="Arial"/>
          <w:b/>
          <w:bCs/>
        </w:rPr>
      </w:pPr>
      <w:r>
        <w:rPr>
          <w:rFonts w:cs="Arial"/>
          <w:b/>
          <w:bCs/>
        </w:rPr>
        <w:t>4.</w:t>
      </w:r>
      <w:r>
        <w:rPr>
          <w:rFonts w:ascii="Times New Roman" w:hAnsi="Times New Roman"/>
          <w:b/>
          <w:bCs/>
          <w:sz w:val="14"/>
          <w:szCs w:val="14"/>
        </w:rPr>
        <w:t xml:space="preserve">      </w:t>
      </w:r>
      <w:r>
        <w:rPr>
          <w:rFonts w:cs="Arial"/>
          <w:b/>
          <w:bCs/>
        </w:rPr>
        <w:t>Brons</w:t>
      </w:r>
    </w:p>
    <w:p w14:paraId="7ECE4BE1" w14:textId="77777777" w:rsidR="00E7307C" w:rsidRDefault="00E7307C" w:rsidP="00E7307C">
      <w:pPr>
        <w:ind w:left="540"/>
        <w:rPr>
          <w:rFonts w:cs="Arial"/>
        </w:rPr>
      </w:pPr>
      <w:r>
        <w:rPr>
          <w:rFonts w:cs="Arial"/>
        </w:rPr>
        <w:t>Deze beheervariant heeft de volgende kenmerken:</w:t>
      </w:r>
    </w:p>
    <w:p w14:paraId="4B41E209" w14:textId="77777777" w:rsidR="00E7307C" w:rsidRDefault="00E7307C" w:rsidP="00E7307C">
      <w:pPr>
        <w:ind w:left="1080" w:hanging="360"/>
        <w:textAlignment w:val="center"/>
        <w:rPr>
          <w:rFonts w:ascii="Calibri" w:hAnsi="Calibri" w:cs="Calibri"/>
          <w:sz w:val="22"/>
          <w:szCs w:val="22"/>
        </w:rPr>
      </w:pPr>
      <w:r>
        <w:rPr>
          <w:rFonts w:ascii="Symbol" w:hAnsi="Symbol"/>
        </w:rPr>
        <w:t></w:t>
      </w:r>
      <w:r>
        <w:rPr>
          <w:rFonts w:ascii="Times New Roman" w:hAnsi="Times New Roman"/>
          <w:sz w:val="14"/>
          <w:szCs w:val="14"/>
        </w:rPr>
        <w:t xml:space="preserve">        </w:t>
      </w:r>
      <w:r>
        <w:rPr>
          <w:rFonts w:cs="Arial"/>
        </w:rPr>
        <w:t>Een telefonische helpdesk is bereikbaar op werkdagen tijdens de kantooruren.</w:t>
      </w:r>
    </w:p>
    <w:p w14:paraId="3989514E" w14:textId="77777777" w:rsidR="00E7307C" w:rsidRDefault="00E7307C" w:rsidP="00E7307C">
      <w:pPr>
        <w:ind w:left="1080" w:hanging="360"/>
        <w:textAlignment w:val="center"/>
      </w:pPr>
      <w:r>
        <w:rPr>
          <w:rFonts w:ascii="Symbol" w:hAnsi="Symbol"/>
        </w:rPr>
        <w:t></w:t>
      </w:r>
      <w:r>
        <w:rPr>
          <w:rFonts w:ascii="Times New Roman" w:hAnsi="Times New Roman"/>
          <w:sz w:val="14"/>
          <w:szCs w:val="14"/>
        </w:rPr>
        <w:t xml:space="preserve">        </w:t>
      </w:r>
      <w:r>
        <w:rPr>
          <w:rFonts w:cs="Arial"/>
        </w:rPr>
        <w:t xml:space="preserve">Er is actieve 5 x 10 uur tweedelijns ondersteuning vanuit ICT-S. </w:t>
      </w:r>
    </w:p>
    <w:p w14:paraId="6400F599" w14:textId="77777777" w:rsidR="00E7307C" w:rsidRDefault="00E7307C" w:rsidP="00E7307C">
      <w:pPr>
        <w:ind w:left="1080" w:hanging="360"/>
        <w:textAlignment w:val="center"/>
      </w:pPr>
      <w:r>
        <w:rPr>
          <w:rFonts w:ascii="Symbol" w:hAnsi="Symbol"/>
        </w:rPr>
        <w:t></w:t>
      </w:r>
      <w:r>
        <w:rPr>
          <w:rFonts w:ascii="Times New Roman" w:hAnsi="Times New Roman"/>
          <w:sz w:val="14"/>
          <w:szCs w:val="14"/>
        </w:rPr>
        <w:t xml:space="preserve">        </w:t>
      </w:r>
      <w:r>
        <w:rPr>
          <w:rFonts w:cs="Arial"/>
        </w:rPr>
        <w:t xml:space="preserve">Systeemwijzigingen worden tijdens kantooruren uitgevoerd. </w:t>
      </w:r>
    </w:p>
    <w:p w14:paraId="13DAEDBD" w14:textId="77777777" w:rsidR="00E7307C" w:rsidRDefault="00E7307C" w:rsidP="00E7307C">
      <w:pPr>
        <w:ind w:left="1080" w:hanging="360"/>
        <w:textAlignment w:val="center"/>
      </w:pPr>
      <w:r>
        <w:rPr>
          <w:rFonts w:ascii="Symbol" w:hAnsi="Symbol"/>
        </w:rPr>
        <w:t></w:t>
      </w:r>
      <w:r>
        <w:rPr>
          <w:rFonts w:ascii="Times New Roman" w:hAnsi="Times New Roman"/>
          <w:sz w:val="14"/>
          <w:szCs w:val="14"/>
        </w:rPr>
        <w:t xml:space="preserve">        </w:t>
      </w:r>
      <w:r>
        <w:rPr>
          <w:rFonts w:cs="Arial"/>
        </w:rPr>
        <w:t>De beschikbaarheid van de applicatie is gegarandeerd 95%!</w:t>
      </w:r>
    </w:p>
    <w:p w14:paraId="50DF2880" w14:textId="77777777" w:rsidR="00E7307C" w:rsidRDefault="00E7307C" w:rsidP="00E7307C">
      <w:pPr>
        <w:ind w:left="1080" w:hanging="360"/>
        <w:textAlignment w:val="center"/>
      </w:pPr>
      <w:r>
        <w:rPr>
          <w:rFonts w:ascii="Symbol" w:hAnsi="Symbol"/>
        </w:rPr>
        <w:t></w:t>
      </w:r>
      <w:r>
        <w:rPr>
          <w:rFonts w:ascii="Times New Roman" w:hAnsi="Times New Roman"/>
          <w:sz w:val="14"/>
          <w:szCs w:val="14"/>
        </w:rPr>
        <w:t xml:space="preserve">        </w:t>
      </w:r>
      <w:r>
        <w:rPr>
          <w:rFonts w:cs="Arial"/>
        </w:rPr>
        <w:t>Een gebruiker krijgt tijdens kantooruren binnen twee uur een terugkoppeling op een gemeld incident.</w:t>
      </w:r>
    </w:p>
    <w:p w14:paraId="1C21A339" w14:textId="77777777" w:rsidR="00E7307C" w:rsidRDefault="00E7307C" w:rsidP="00E7307C">
      <w:pPr>
        <w:ind w:left="1080"/>
      </w:pPr>
      <w:r>
        <w:t> </w:t>
      </w:r>
    </w:p>
    <w:p w14:paraId="517F8AB0" w14:textId="2C89BD8A" w:rsidR="00E7307C" w:rsidRDefault="00E7307C" w:rsidP="00E7307C">
      <w:pPr>
        <w:ind w:left="1080"/>
      </w:pPr>
      <w:r>
        <w:t> </w:t>
      </w:r>
    </w:p>
    <w:p w14:paraId="3B391A92" w14:textId="77777777" w:rsidR="00E7307C" w:rsidRDefault="00E7307C">
      <w:pPr>
        <w:spacing w:after="160" w:line="259" w:lineRule="auto"/>
      </w:pPr>
      <w:r>
        <w:br w:type="page"/>
      </w:r>
    </w:p>
    <w:p w14:paraId="1D499FF2" w14:textId="77777777" w:rsidR="00E7307C" w:rsidRDefault="00E7307C" w:rsidP="00E7307C">
      <w:pPr>
        <w:ind w:left="1080"/>
      </w:pPr>
    </w:p>
    <w:tbl>
      <w:tblPr>
        <w:tblW w:w="0" w:type="auto"/>
        <w:tblInd w:w="1020" w:type="dxa"/>
        <w:tblCellMar>
          <w:left w:w="0" w:type="dxa"/>
          <w:right w:w="0" w:type="dxa"/>
        </w:tblCellMar>
        <w:tblLook w:val="04A0" w:firstRow="1" w:lastRow="0" w:firstColumn="1" w:lastColumn="0" w:noHBand="0" w:noVBand="1"/>
        <w:tblCaption w:val=""/>
        <w:tblDescription w:val=""/>
      </w:tblPr>
      <w:tblGrid>
        <w:gridCol w:w="1843"/>
        <w:gridCol w:w="1672"/>
        <w:gridCol w:w="1947"/>
        <w:gridCol w:w="1297"/>
        <w:gridCol w:w="1227"/>
      </w:tblGrid>
      <w:tr w:rsidR="00E7307C" w14:paraId="022FD5E9" w14:textId="77777777" w:rsidTr="00D0308E">
        <w:tc>
          <w:tcPr>
            <w:tcW w:w="18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F858A2" w14:textId="77777777" w:rsidR="00E7307C" w:rsidRDefault="00E7307C">
            <w:pPr>
              <w:rPr>
                <w:rFonts w:cs="Arial"/>
                <w:color w:val="CBCBCB"/>
                <w:sz w:val="16"/>
                <w:szCs w:val="16"/>
              </w:rPr>
            </w:pPr>
            <w:r>
              <w:rPr>
                <w:rFonts w:cs="Arial"/>
                <w:b/>
                <w:bCs/>
                <w:color w:val="CBCBCB"/>
                <w:sz w:val="16"/>
                <w:szCs w:val="16"/>
              </w:rPr>
              <w:t>Indicator</w:t>
            </w:r>
          </w:p>
        </w:tc>
        <w:tc>
          <w:tcPr>
            <w:tcW w:w="1672"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666CF865" w14:textId="77777777" w:rsidR="00E7307C" w:rsidRDefault="00E7307C">
            <w:pPr>
              <w:rPr>
                <w:rFonts w:ascii="Arial Black" w:hAnsi="Arial Black" w:cs="Calibri"/>
                <w:color w:val="CECE7C"/>
                <w:sz w:val="16"/>
                <w:szCs w:val="16"/>
              </w:rPr>
            </w:pPr>
            <w:r>
              <w:rPr>
                <w:rFonts w:ascii="Arial Black" w:hAnsi="Arial Black"/>
                <w:b/>
                <w:bCs/>
                <w:color w:val="CECE7C"/>
                <w:sz w:val="16"/>
                <w:szCs w:val="16"/>
              </w:rPr>
              <w:t>GOUD</w:t>
            </w:r>
          </w:p>
        </w:tc>
        <w:tc>
          <w:tcPr>
            <w:tcW w:w="194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7D8227B5" w14:textId="77777777" w:rsidR="00E7307C" w:rsidRDefault="00E7307C">
            <w:pPr>
              <w:rPr>
                <w:rFonts w:ascii="Arial Black" w:hAnsi="Arial Black"/>
                <w:color w:val="969696"/>
                <w:sz w:val="16"/>
                <w:szCs w:val="16"/>
              </w:rPr>
            </w:pPr>
            <w:r>
              <w:rPr>
                <w:rFonts w:ascii="Arial Black" w:hAnsi="Arial Black"/>
                <w:b/>
                <w:bCs/>
                <w:color w:val="969696"/>
                <w:sz w:val="16"/>
                <w:szCs w:val="16"/>
              </w:rPr>
              <w:t>ZILVER</w:t>
            </w:r>
          </w:p>
        </w:tc>
        <w:tc>
          <w:tcPr>
            <w:tcW w:w="129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053A55F9" w14:textId="77777777" w:rsidR="00E7307C" w:rsidRDefault="00E7307C">
            <w:pPr>
              <w:rPr>
                <w:rFonts w:ascii="Arial Black" w:hAnsi="Arial Black"/>
                <w:color w:val="FF9900"/>
                <w:sz w:val="16"/>
                <w:szCs w:val="16"/>
              </w:rPr>
            </w:pPr>
            <w:r>
              <w:rPr>
                <w:rFonts w:ascii="Arial Black" w:hAnsi="Arial Black"/>
                <w:b/>
                <w:bCs/>
                <w:color w:val="FF9900"/>
                <w:sz w:val="16"/>
                <w:szCs w:val="16"/>
              </w:rPr>
              <w:t>BRONS plus</w:t>
            </w:r>
          </w:p>
        </w:tc>
        <w:tc>
          <w:tcPr>
            <w:tcW w:w="122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2A00F7D1" w14:textId="77777777" w:rsidR="00E7307C" w:rsidRDefault="00E7307C">
            <w:pPr>
              <w:rPr>
                <w:rFonts w:ascii="Arial Black" w:hAnsi="Arial Black"/>
                <w:color w:val="FF9900"/>
                <w:sz w:val="16"/>
                <w:szCs w:val="16"/>
              </w:rPr>
            </w:pPr>
            <w:r>
              <w:rPr>
                <w:rFonts w:ascii="Arial Black" w:hAnsi="Arial Black"/>
                <w:b/>
                <w:bCs/>
                <w:color w:val="FF9900"/>
                <w:sz w:val="16"/>
                <w:szCs w:val="16"/>
              </w:rPr>
              <w:t>BRONS</w:t>
            </w:r>
          </w:p>
        </w:tc>
      </w:tr>
      <w:tr w:rsidR="00E7307C" w14:paraId="10DDFC7C" w14:textId="77777777" w:rsidTr="00D0308E">
        <w:tc>
          <w:tcPr>
            <w:tcW w:w="184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002DFBFA" w14:textId="77777777" w:rsidR="00E7307C" w:rsidRDefault="00E7307C">
            <w:pPr>
              <w:rPr>
                <w:rFonts w:cs="Arial"/>
                <w:color w:val="000000"/>
                <w:sz w:val="16"/>
                <w:szCs w:val="16"/>
              </w:rPr>
            </w:pPr>
            <w:r>
              <w:rPr>
                <w:rFonts w:cs="Arial"/>
                <w:b/>
                <w:bCs/>
                <w:i/>
                <w:iCs/>
                <w:color w:val="000000"/>
                <w:sz w:val="16"/>
                <w:szCs w:val="16"/>
              </w:rPr>
              <w:t>Servicedesk</w:t>
            </w:r>
          </w:p>
        </w:tc>
        <w:tc>
          <w:tcPr>
            <w:tcW w:w="1672" w:type="dxa"/>
            <w:tcBorders>
              <w:top w:val="nil"/>
              <w:left w:val="nil"/>
              <w:bottom w:val="single" w:sz="8" w:space="0" w:color="A3A3A3"/>
              <w:right w:val="single" w:sz="8" w:space="0" w:color="A3A3A3"/>
            </w:tcBorders>
            <w:tcMar>
              <w:top w:w="80" w:type="dxa"/>
              <w:left w:w="80" w:type="dxa"/>
              <w:bottom w:w="80" w:type="dxa"/>
              <w:right w:w="80" w:type="dxa"/>
            </w:tcMar>
            <w:hideMark/>
          </w:tcPr>
          <w:p w14:paraId="7F285F5D" w14:textId="77777777" w:rsidR="00E7307C" w:rsidRDefault="00E7307C">
            <w:pPr>
              <w:rPr>
                <w:rFonts w:ascii="Calibri" w:hAnsi="Calibri" w:cs="Calibri"/>
                <w:sz w:val="22"/>
                <w:szCs w:val="22"/>
              </w:rPr>
            </w:pPr>
            <w:r>
              <w:t> </w:t>
            </w:r>
          </w:p>
        </w:tc>
        <w:tc>
          <w:tcPr>
            <w:tcW w:w="1947" w:type="dxa"/>
            <w:tcBorders>
              <w:top w:val="nil"/>
              <w:left w:val="nil"/>
              <w:bottom w:val="single" w:sz="8" w:space="0" w:color="A3A3A3"/>
              <w:right w:val="single" w:sz="8" w:space="0" w:color="A3A3A3"/>
            </w:tcBorders>
            <w:tcMar>
              <w:top w:w="80" w:type="dxa"/>
              <w:left w:w="80" w:type="dxa"/>
              <w:bottom w:w="80" w:type="dxa"/>
              <w:right w:w="80" w:type="dxa"/>
            </w:tcMar>
            <w:hideMark/>
          </w:tcPr>
          <w:p w14:paraId="4ADF76CE" w14:textId="77777777" w:rsidR="00E7307C" w:rsidRDefault="00E7307C">
            <w:r>
              <w:t> </w:t>
            </w:r>
          </w:p>
        </w:tc>
        <w:tc>
          <w:tcPr>
            <w:tcW w:w="1297" w:type="dxa"/>
            <w:tcBorders>
              <w:top w:val="nil"/>
              <w:left w:val="nil"/>
              <w:bottom w:val="single" w:sz="8" w:space="0" w:color="A3A3A3"/>
              <w:right w:val="single" w:sz="8" w:space="0" w:color="A3A3A3"/>
            </w:tcBorders>
            <w:tcMar>
              <w:top w:w="80" w:type="dxa"/>
              <w:left w:w="80" w:type="dxa"/>
              <w:bottom w:w="80" w:type="dxa"/>
              <w:right w:w="80" w:type="dxa"/>
            </w:tcMar>
            <w:hideMark/>
          </w:tcPr>
          <w:p w14:paraId="79DD886F" w14:textId="77777777" w:rsidR="00E7307C" w:rsidRDefault="00E7307C">
            <w:r>
              <w:t> </w:t>
            </w:r>
          </w:p>
        </w:tc>
        <w:tc>
          <w:tcPr>
            <w:tcW w:w="1227" w:type="dxa"/>
            <w:tcBorders>
              <w:top w:val="nil"/>
              <w:left w:val="nil"/>
              <w:bottom w:val="single" w:sz="8" w:space="0" w:color="A3A3A3"/>
              <w:right w:val="single" w:sz="8" w:space="0" w:color="A3A3A3"/>
            </w:tcBorders>
            <w:tcMar>
              <w:top w:w="80" w:type="dxa"/>
              <w:left w:w="80" w:type="dxa"/>
              <w:bottom w:w="80" w:type="dxa"/>
              <w:right w:w="80" w:type="dxa"/>
            </w:tcMar>
            <w:hideMark/>
          </w:tcPr>
          <w:p w14:paraId="42C81517" w14:textId="77777777" w:rsidR="00E7307C" w:rsidRDefault="00E7307C">
            <w:r>
              <w:t> </w:t>
            </w:r>
          </w:p>
        </w:tc>
      </w:tr>
      <w:tr w:rsidR="00D0308E" w14:paraId="23D4DCD3" w14:textId="77777777" w:rsidTr="00D0308E">
        <w:tc>
          <w:tcPr>
            <w:tcW w:w="184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2F2BCE74" w14:textId="77777777" w:rsidR="00D0308E" w:rsidRDefault="00D0308E" w:rsidP="00D0308E">
            <w:pPr>
              <w:rPr>
                <w:rFonts w:cs="Arial"/>
                <w:color w:val="000000"/>
                <w:sz w:val="16"/>
                <w:szCs w:val="16"/>
              </w:rPr>
            </w:pPr>
            <w:r>
              <w:rPr>
                <w:rFonts w:cs="Arial"/>
                <w:color w:val="000000"/>
                <w:sz w:val="16"/>
                <w:szCs w:val="16"/>
              </w:rPr>
              <w:t xml:space="preserve">Openingstijden </w:t>
            </w:r>
          </w:p>
        </w:tc>
        <w:tc>
          <w:tcPr>
            <w:tcW w:w="1672" w:type="dxa"/>
            <w:tcBorders>
              <w:top w:val="nil"/>
              <w:left w:val="nil"/>
              <w:bottom w:val="single" w:sz="8" w:space="0" w:color="A3A3A3"/>
              <w:right w:val="single" w:sz="8" w:space="0" w:color="A3A3A3"/>
            </w:tcBorders>
            <w:tcMar>
              <w:top w:w="80" w:type="dxa"/>
              <w:left w:w="80" w:type="dxa"/>
              <w:bottom w:w="80" w:type="dxa"/>
              <w:right w:w="80" w:type="dxa"/>
            </w:tcMar>
            <w:hideMark/>
          </w:tcPr>
          <w:p w14:paraId="3E9C14D4" w14:textId="77777777" w:rsidR="00D0308E" w:rsidRDefault="00D0308E" w:rsidP="00D0308E">
            <w:pPr>
              <w:jc w:val="center"/>
              <w:rPr>
                <w:rFonts w:cs="Arial"/>
                <w:sz w:val="16"/>
                <w:szCs w:val="16"/>
              </w:rPr>
            </w:pPr>
            <w:r>
              <w:rPr>
                <w:rFonts w:cs="Arial"/>
                <w:sz w:val="16"/>
                <w:szCs w:val="16"/>
              </w:rPr>
              <w:t>7*24</w:t>
            </w:r>
          </w:p>
        </w:tc>
        <w:tc>
          <w:tcPr>
            <w:tcW w:w="1947" w:type="dxa"/>
            <w:tcBorders>
              <w:top w:val="nil"/>
              <w:left w:val="nil"/>
              <w:bottom w:val="single" w:sz="8" w:space="0" w:color="A3A3A3"/>
              <w:right w:val="single" w:sz="8" w:space="0" w:color="A3A3A3"/>
            </w:tcBorders>
            <w:tcMar>
              <w:top w:w="80" w:type="dxa"/>
              <w:left w:w="80" w:type="dxa"/>
              <w:bottom w:w="80" w:type="dxa"/>
              <w:right w:w="80" w:type="dxa"/>
            </w:tcMar>
            <w:hideMark/>
          </w:tcPr>
          <w:p w14:paraId="04D7D6F2" w14:textId="77777777" w:rsidR="00D0308E" w:rsidRDefault="00D0308E" w:rsidP="00D0308E">
            <w:pPr>
              <w:jc w:val="center"/>
              <w:rPr>
                <w:rFonts w:cs="Arial"/>
                <w:sz w:val="16"/>
                <w:szCs w:val="16"/>
              </w:rPr>
            </w:pPr>
            <w:r>
              <w:rPr>
                <w:rFonts w:cs="Arial"/>
                <w:sz w:val="16"/>
                <w:szCs w:val="16"/>
              </w:rPr>
              <w:t>7*24</w:t>
            </w:r>
          </w:p>
        </w:tc>
        <w:tc>
          <w:tcPr>
            <w:tcW w:w="1297" w:type="dxa"/>
            <w:tcBorders>
              <w:top w:val="nil"/>
              <w:left w:val="nil"/>
              <w:bottom w:val="single" w:sz="8" w:space="0" w:color="A3A3A3"/>
              <w:right w:val="single" w:sz="8" w:space="0" w:color="A3A3A3"/>
            </w:tcBorders>
            <w:tcMar>
              <w:top w:w="80" w:type="dxa"/>
              <w:left w:w="80" w:type="dxa"/>
              <w:bottom w:w="80" w:type="dxa"/>
              <w:right w:w="80" w:type="dxa"/>
            </w:tcMar>
            <w:hideMark/>
          </w:tcPr>
          <w:p w14:paraId="675DB1CB" w14:textId="77777777" w:rsidR="00D0308E" w:rsidRDefault="00D0308E" w:rsidP="00D0308E">
            <w:pPr>
              <w:jc w:val="center"/>
              <w:rPr>
                <w:rFonts w:cs="Arial"/>
                <w:sz w:val="16"/>
                <w:szCs w:val="16"/>
              </w:rPr>
            </w:pPr>
            <w:r>
              <w:rPr>
                <w:rFonts w:cs="Arial"/>
                <w:sz w:val="16"/>
                <w:szCs w:val="16"/>
              </w:rPr>
              <w:t>5*10</w:t>
            </w:r>
          </w:p>
          <w:p w14:paraId="107A9536" w14:textId="77777777" w:rsidR="00D0308E" w:rsidRDefault="00D0308E" w:rsidP="00D0308E">
            <w:pPr>
              <w:jc w:val="center"/>
              <w:rPr>
                <w:rFonts w:cs="Arial"/>
                <w:sz w:val="16"/>
                <w:szCs w:val="16"/>
              </w:rPr>
            </w:pPr>
            <w:r>
              <w:rPr>
                <w:rFonts w:cs="Arial"/>
                <w:sz w:val="16"/>
                <w:szCs w:val="16"/>
              </w:rPr>
              <w:t>(08:00-18:00 uur)</w:t>
            </w:r>
          </w:p>
        </w:tc>
        <w:tc>
          <w:tcPr>
            <w:tcW w:w="1227" w:type="dxa"/>
            <w:tcBorders>
              <w:top w:val="nil"/>
              <w:left w:val="nil"/>
              <w:bottom w:val="single" w:sz="8" w:space="0" w:color="A3A3A3"/>
              <w:right w:val="single" w:sz="8" w:space="0" w:color="A3A3A3"/>
            </w:tcBorders>
            <w:tcMar>
              <w:top w:w="80" w:type="dxa"/>
              <w:left w:w="80" w:type="dxa"/>
              <w:bottom w:w="80" w:type="dxa"/>
              <w:right w:w="80" w:type="dxa"/>
            </w:tcMar>
            <w:hideMark/>
          </w:tcPr>
          <w:p w14:paraId="41C5BA7A" w14:textId="77777777" w:rsidR="00D0308E" w:rsidRDefault="00D0308E" w:rsidP="00D0308E">
            <w:pPr>
              <w:jc w:val="center"/>
              <w:rPr>
                <w:rFonts w:cs="Arial"/>
                <w:sz w:val="16"/>
                <w:szCs w:val="16"/>
              </w:rPr>
            </w:pPr>
            <w:r>
              <w:rPr>
                <w:rFonts w:cs="Arial"/>
                <w:sz w:val="16"/>
                <w:szCs w:val="16"/>
              </w:rPr>
              <w:t>5*10</w:t>
            </w:r>
          </w:p>
          <w:p w14:paraId="49BAF1A3" w14:textId="598FAACB" w:rsidR="00D0308E" w:rsidRDefault="00D0308E" w:rsidP="00D0308E">
            <w:pPr>
              <w:rPr>
                <w:rFonts w:ascii="Calibri" w:hAnsi="Calibri" w:cs="Calibri"/>
                <w:sz w:val="22"/>
                <w:szCs w:val="22"/>
              </w:rPr>
            </w:pPr>
            <w:r>
              <w:rPr>
                <w:rFonts w:cs="Arial"/>
                <w:sz w:val="16"/>
                <w:szCs w:val="16"/>
              </w:rPr>
              <w:t>(08:00-18:00 uur)</w:t>
            </w:r>
          </w:p>
        </w:tc>
      </w:tr>
      <w:tr w:rsidR="00D0308E" w14:paraId="19EF5994" w14:textId="77777777" w:rsidTr="00D0308E">
        <w:tc>
          <w:tcPr>
            <w:tcW w:w="184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38283FA1" w14:textId="77777777" w:rsidR="00D0308E" w:rsidRDefault="00D0308E" w:rsidP="00D0308E">
            <w:pPr>
              <w:rPr>
                <w:rFonts w:cs="Arial"/>
                <w:color w:val="000000"/>
                <w:sz w:val="16"/>
                <w:szCs w:val="16"/>
              </w:rPr>
            </w:pPr>
            <w:r>
              <w:rPr>
                <w:rFonts w:cs="Arial"/>
                <w:color w:val="000000"/>
                <w:sz w:val="16"/>
                <w:szCs w:val="16"/>
              </w:rPr>
              <w:t>Reactietijden</w:t>
            </w:r>
          </w:p>
        </w:tc>
        <w:tc>
          <w:tcPr>
            <w:tcW w:w="1672" w:type="dxa"/>
            <w:tcBorders>
              <w:top w:val="nil"/>
              <w:left w:val="nil"/>
              <w:bottom w:val="single" w:sz="8" w:space="0" w:color="A3A3A3"/>
              <w:right w:val="single" w:sz="8" w:space="0" w:color="A3A3A3"/>
            </w:tcBorders>
            <w:tcMar>
              <w:top w:w="80" w:type="dxa"/>
              <w:left w:w="80" w:type="dxa"/>
              <w:bottom w:w="80" w:type="dxa"/>
              <w:right w:w="80" w:type="dxa"/>
            </w:tcMar>
            <w:hideMark/>
          </w:tcPr>
          <w:p w14:paraId="7B1DC712" w14:textId="77777777" w:rsidR="00D0308E" w:rsidRDefault="00D0308E" w:rsidP="00D0308E">
            <w:pPr>
              <w:jc w:val="center"/>
              <w:rPr>
                <w:rFonts w:cs="Arial"/>
                <w:sz w:val="16"/>
                <w:szCs w:val="16"/>
              </w:rPr>
            </w:pPr>
            <w:r>
              <w:rPr>
                <w:rFonts w:cs="Arial"/>
                <w:sz w:val="16"/>
                <w:szCs w:val="16"/>
              </w:rPr>
              <w:t>&lt; 5 minuten</w:t>
            </w:r>
          </w:p>
        </w:tc>
        <w:tc>
          <w:tcPr>
            <w:tcW w:w="1947" w:type="dxa"/>
            <w:tcBorders>
              <w:top w:val="nil"/>
              <w:left w:val="nil"/>
              <w:bottom w:val="single" w:sz="8" w:space="0" w:color="A3A3A3"/>
              <w:right w:val="single" w:sz="8" w:space="0" w:color="A3A3A3"/>
            </w:tcBorders>
            <w:tcMar>
              <w:top w:w="80" w:type="dxa"/>
              <w:left w:w="80" w:type="dxa"/>
              <w:bottom w:w="80" w:type="dxa"/>
              <w:right w:w="80" w:type="dxa"/>
            </w:tcMar>
            <w:hideMark/>
          </w:tcPr>
          <w:p w14:paraId="406AF799" w14:textId="77777777" w:rsidR="00D0308E" w:rsidRDefault="00D0308E" w:rsidP="00D0308E">
            <w:pPr>
              <w:jc w:val="center"/>
              <w:rPr>
                <w:rFonts w:cs="Arial"/>
                <w:sz w:val="16"/>
                <w:szCs w:val="16"/>
              </w:rPr>
            </w:pPr>
            <w:r>
              <w:rPr>
                <w:rFonts w:cs="Arial"/>
                <w:sz w:val="16"/>
                <w:szCs w:val="16"/>
              </w:rPr>
              <w:t>&lt; 30 minuten</w:t>
            </w:r>
          </w:p>
        </w:tc>
        <w:tc>
          <w:tcPr>
            <w:tcW w:w="1297" w:type="dxa"/>
            <w:tcBorders>
              <w:top w:val="nil"/>
              <w:left w:val="nil"/>
              <w:bottom w:val="single" w:sz="8" w:space="0" w:color="A3A3A3"/>
              <w:right w:val="single" w:sz="8" w:space="0" w:color="A3A3A3"/>
            </w:tcBorders>
            <w:tcMar>
              <w:top w:w="80" w:type="dxa"/>
              <w:left w:w="80" w:type="dxa"/>
              <w:bottom w:w="80" w:type="dxa"/>
              <w:right w:w="80" w:type="dxa"/>
            </w:tcMar>
            <w:hideMark/>
          </w:tcPr>
          <w:p w14:paraId="62A97E60" w14:textId="77777777" w:rsidR="00D0308E" w:rsidRDefault="00D0308E" w:rsidP="00D0308E">
            <w:pPr>
              <w:jc w:val="center"/>
              <w:rPr>
                <w:rFonts w:cs="Arial"/>
                <w:sz w:val="16"/>
                <w:szCs w:val="16"/>
              </w:rPr>
            </w:pPr>
            <w:r>
              <w:rPr>
                <w:rFonts w:cs="Arial"/>
                <w:sz w:val="16"/>
                <w:szCs w:val="16"/>
              </w:rPr>
              <w:t>&lt; 60 minuten</w:t>
            </w:r>
          </w:p>
        </w:tc>
        <w:tc>
          <w:tcPr>
            <w:tcW w:w="1227" w:type="dxa"/>
            <w:tcBorders>
              <w:top w:val="nil"/>
              <w:left w:val="nil"/>
              <w:bottom w:val="single" w:sz="8" w:space="0" w:color="A3A3A3"/>
              <w:right w:val="single" w:sz="8" w:space="0" w:color="A3A3A3"/>
            </w:tcBorders>
            <w:tcMar>
              <w:top w:w="80" w:type="dxa"/>
              <w:left w:w="80" w:type="dxa"/>
              <w:bottom w:w="80" w:type="dxa"/>
              <w:right w:w="80" w:type="dxa"/>
            </w:tcMar>
            <w:hideMark/>
          </w:tcPr>
          <w:p w14:paraId="1B6201E4" w14:textId="77777777" w:rsidR="00D0308E" w:rsidRDefault="00D0308E" w:rsidP="00D0308E">
            <w:pPr>
              <w:jc w:val="center"/>
              <w:rPr>
                <w:rFonts w:cs="Arial"/>
                <w:sz w:val="16"/>
                <w:szCs w:val="16"/>
              </w:rPr>
            </w:pPr>
            <w:r>
              <w:rPr>
                <w:rFonts w:cs="Arial"/>
                <w:sz w:val="16"/>
                <w:szCs w:val="16"/>
              </w:rPr>
              <w:t>&lt; 120 minuten</w:t>
            </w:r>
          </w:p>
        </w:tc>
      </w:tr>
      <w:tr w:rsidR="00D0308E" w14:paraId="48A75122" w14:textId="77777777" w:rsidTr="00D0308E">
        <w:tc>
          <w:tcPr>
            <w:tcW w:w="184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0E4C3CC3" w14:textId="77777777" w:rsidR="00D0308E" w:rsidRDefault="00D0308E" w:rsidP="00D0308E">
            <w:pPr>
              <w:rPr>
                <w:rFonts w:cs="Arial"/>
                <w:sz w:val="16"/>
                <w:szCs w:val="16"/>
              </w:rPr>
            </w:pPr>
            <w:r>
              <w:rPr>
                <w:rFonts w:cs="Arial"/>
                <w:b/>
                <w:bCs/>
                <w:i/>
                <w:iCs/>
                <w:sz w:val="16"/>
                <w:szCs w:val="16"/>
              </w:rPr>
              <w:t>Functiehersteltijden</w:t>
            </w:r>
          </w:p>
        </w:tc>
        <w:tc>
          <w:tcPr>
            <w:tcW w:w="1672" w:type="dxa"/>
            <w:tcBorders>
              <w:top w:val="nil"/>
              <w:left w:val="nil"/>
              <w:bottom w:val="single" w:sz="8" w:space="0" w:color="A3A3A3"/>
              <w:right w:val="single" w:sz="8" w:space="0" w:color="A3A3A3"/>
            </w:tcBorders>
            <w:tcMar>
              <w:top w:w="80" w:type="dxa"/>
              <w:left w:w="80" w:type="dxa"/>
              <w:bottom w:w="80" w:type="dxa"/>
              <w:right w:w="80" w:type="dxa"/>
            </w:tcMar>
            <w:hideMark/>
          </w:tcPr>
          <w:p w14:paraId="1DC3CEF2" w14:textId="77777777" w:rsidR="00D0308E" w:rsidRDefault="00D0308E" w:rsidP="00D0308E">
            <w:pPr>
              <w:rPr>
                <w:rFonts w:ascii="Calibri" w:hAnsi="Calibri" w:cs="Calibri"/>
                <w:sz w:val="22"/>
                <w:szCs w:val="22"/>
              </w:rPr>
            </w:pPr>
            <w:r>
              <w:t> </w:t>
            </w:r>
          </w:p>
        </w:tc>
        <w:tc>
          <w:tcPr>
            <w:tcW w:w="1947" w:type="dxa"/>
            <w:tcBorders>
              <w:top w:val="nil"/>
              <w:left w:val="nil"/>
              <w:bottom w:val="single" w:sz="8" w:space="0" w:color="A3A3A3"/>
              <w:right w:val="single" w:sz="8" w:space="0" w:color="A3A3A3"/>
            </w:tcBorders>
            <w:tcMar>
              <w:top w:w="80" w:type="dxa"/>
              <w:left w:w="80" w:type="dxa"/>
              <w:bottom w:w="80" w:type="dxa"/>
              <w:right w:w="80" w:type="dxa"/>
            </w:tcMar>
            <w:hideMark/>
          </w:tcPr>
          <w:p w14:paraId="7BE6E60A" w14:textId="77777777" w:rsidR="00D0308E" w:rsidRDefault="00D0308E" w:rsidP="00D0308E">
            <w:r>
              <w:t> </w:t>
            </w:r>
          </w:p>
        </w:tc>
        <w:tc>
          <w:tcPr>
            <w:tcW w:w="1297" w:type="dxa"/>
            <w:tcBorders>
              <w:top w:val="nil"/>
              <w:left w:val="nil"/>
              <w:bottom w:val="single" w:sz="8" w:space="0" w:color="A3A3A3"/>
              <w:right w:val="single" w:sz="8" w:space="0" w:color="A3A3A3"/>
            </w:tcBorders>
            <w:tcMar>
              <w:top w:w="80" w:type="dxa"/>
              <w:left w:w="80" w:type="dxa"/>
              <w:bottom w:w="80" w:type="dxa"/>
              <w:right w:w="80" w:type="dxa"/>
            </w:tcMar>
            <w:hideMark/>
          </w:tcPr>
          <w:p w14:paraId="6413FC73" w14:textId="77777777" w:rsidR="00D0308E" w:rsidRDefault="00D0308E" w:rsidP="00D0308E">
            <w:r>
              <w:t> </w:t>
            </w:r>
          </w:p>
        </w:tc>
        <w:tc>
          <w:tcPr>
            <w:tcW w:w="1227" w:type="dxa"/>
            <w:tcBorders>
              <w:top w:val="nil"/>
              <w:left w:val="nil"/>
              <w:bottom w:val="single" w:sz="8" w:space="0" w:color="A3A3A3"/>
              <w:right w:val="single" w:sz="8" w:space="0" w:color="A3A3A3"/>
            </w:tcBorders>
            <w:tcMar>
              <w:top w:w="80" w:type="dxa"/>
              <w:left w:w="80" w:type="dxa"/>
              <w:bottom w:w="80" w:type="dxa"/>
              <w:right w:w="80" w:type="dxa"/>
            </w:tcMar>
            <w:hideMark/>
          </w:tcPr>
          <w:p w14:paraId="6DC8BA7D" w14:textId="77777777" w:rsidR="00D0308E" w:rsidRDefault="00D0308E" w:rsidP="00D0308E">
            <w:r>
              <w:t> </w:t>
            </w:r>
          </w:p>
        </w:tc>
      </w:tr>
      <w:tr w:rsidR="00D0308E" w14:paraId="424C0B8C" w14:textId="77777777" w:rsidTr="00D0308E">
        <w:tc>
          <w:tcPr>
            <w:tcW w:w="184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55E06BC7" w14:textId="77777777" w:rsidR="00D0308E" w:rsidRDefault="00D0308E" w:rsidP="00D0308E">
            <w:pPr>
              <w:rPr>
                <w:rFonts w:cs="Arial"/>
                <w:color w:val="000000"/>
                <w:sz w:val="16"/>
                <w:szCs w:val="16"/>
              </w:rPr>
            </w:pPr>
            <w:r>
              <w:rPr>
                <w:rFonts w:cs="Arial"/>
                <w:color w:val="000000"/>
                <w:sz w:val="16"/>
                <w:szCs w:val="16"/>
              </w:rPr>
              <w:t>Prioriteit 1</w:t>
            </w:r>
          </w:p>
        </w:tc>
        <w:tc>
          <w:tcPr>
            <w:tcW w:w="1672" w:type="dxa"/>
            <w:tcBorders>
              <w:top w:val="nil"/>
              <w:left w:val="nil"/>
              <w:bottom w:val="single" w:sz="8" w:space="0" w:color="A3A3A3"/>
              <w:right w:val="single" w:sz="8" w:space="0" w:color="A3A3A3"/>
            </w:tcBorders>
            <w:tcMar>
              <w:top w:w="80" w:type="dxa"/>
              <w:left w:w="80" w:type="dxa"/>
              <w:bottom w:w="80" w:type="dxa"/>
              <w:right w:w="80" w:type="dxa"/>
            </w:tcMar>
            <w:hideMark/>
          </w:tcPr>
          <w:p w14:paraId="1D9396C0" w14:textId="77777777" w:rsidR="00D0308E" w:rsidRDefault="00D0308E" w:rsidP="00D0308E">
            <w:pPr>
              <w:jc w:val="center"/>
              <w:rPr>
                <w:rFonts w:cs="Arial"/>
                <w:sz w:val="16"/>
                <w:szCs w:val="16"/>
              </w:rPr>
            </w:pPr>
            <w:r>
              <w:rPr>
                <w:rFonts w:cs="Arial"/>
                <w:sz w:val="16"/>
                <w:szCs w:val="16"/>
              </w:rPr>
              <w:t>80%&lt;45m</w:t>
            </w:r>
          </w:p>
          <w:p w14:paraId="420AF4FA" w14:textId="77777777" w:rsidR="00D0308E" w:rsidRDefault="00D0308E" w:rsidP="00D0308E">
            <w:pPr>
              <w:jc w:val="center"/>
              <w:rPr>
                <w:rFonts w:cs="Arial"/>
                <w:sz w:val="16"/>
                <w:szCs w:val="16"/>
              </w:rPr>
            </w:pPr>
            <w:r>
              <w:rPr>
                <w:rFonts w:cs="Arial"/>
                <w:sz w:val="16"/>
                <w:szCs w:val="16"/>
              </w:rPr>
              <w:t>90%&lt;2u</w:t>
            </w:r>
          </w:p>
          <w:p w14:paraId="3965019F" w14:textId="77777777" w:rsidR="00D0308E" w:rsidRDefault="00D0308E" w:rsidP="00D0308E">
            <w:pPr>
              <w:jc w:val="center"/>
              <w:rPr>
                <w:rFonts w:cs="Arial"/>
                <w:sz w:val="16"/>
                <w:szCs w:val="16"/>
              </w:rPr>
            </w:pPr>
            <w:r>
              <w:rPr>
                <w:rFonts w:cs="Arial"/>
                <w:sz w:val="16"/>
                <w:szCs w:val="16"/>
              </w:rPr>
              <w:t>99%&lt;8u</w:t>
            </w:r>
          </w:p>
        </w:tc>
        <w:tc>
          <w:tcPr>
            <w:tcW w:w="1947" w:type="dxa"/>
            <w:tcBorders>
              <w:top w:val="nil"/>
              <w:left w:val="nil"/>
              <w:bottom w:val="single" w:sz="8" w:space="0" w:color="A3A3A3"/>
              <w:right w:val="single" w:sz="8" w:space="0" w:color="A3A3A3"/>
            </w:tcBorders>
            <w:tcMar>
              <w:top w:w="80" w:type="dxa"/>
              <w:left w:w="80" w:type="dxa"/>
              <w:bottom w:w="80" w:type="dxa"/>
              <w:right w:w="80" w:type="dxa"/>
            </w:tcMar>
            <w:hideMark/>
          </w:tcPr>
          <w:p w14:paraId="72FC12B1" w14:textId="77777777" w:rsidR="00D0308E" w:rsidRDefault="00D0308E" w:rsidP="00D0308E">
            <w:pPr>
              <w:jc w:val="center"/>
              <w:rPr>
                <w:rFonts w:cs="Arial"/>
                <w:sz w:val="16"/>
                <w:szCs w:val="16"/>
              </w:rPr>
            </w:pPr>
            <w:r>
              <w:rPr>
                <w:rFonts w:cs="Arial"/>
                <w:sz w:val="16"/>
                <w:szCs w:val="16"/>
              </w:rPr>
              <w:t>80%&lt;2u</w:t>
            </w:r>
          </w:p>
          <w:p w14:paraId="4B65F9A6" w14:textId="77777777" w:rsidR="00D0308E" w:rsidRDefault="00D0308E" w:rsidP="00D0308E">
            <w:pPr>
              <w:jc w:val="center"/>
              <w:rPr>
                <w:rFonts w:cs="Arial"/>
                <w:sz w:val="16"/>
                <w:szCs w:val="16"/>
              </w:rPr>
            </w:pPr>
            <w:r>
              <w:rPr>
                <w:rFonts w:cs="Arial"/>
                <w:sz w:val="16"/>
                <w:szCs w:val="16"/>
              </w:rPr>
              <w:t>90%&lt;8u</w:t>
            </w:r>
          </w:p>
          <w:p w14:paraId="22273E22" w14:textId="77777777" w:rsidR="00D0308E" w:rsidRDefault="00D0308E" w:rsidP="00D0308E">
            <w:pPr>
              <w:jc w:val="center"/>
              <w:rPr>
                <w:rFonts w:cs="Arial"/>
                <w:sz w:val="16"/>
                <w:szCs w:val="16"/>
              </w:rPr>
            </w:pPr>
            <w:r>
              <w:rPr>
                <w:rFonts w:cs="Arial"/>
                <w:sz w:val="16"/>
                <w:szCs w:val="16"/>
              </w:rPr>
              <w:t>99%&lt;16u</w:t>
            </w:r>
          </w:p>
        </w:tc>
        <w:tc>
          <w:tcPr>
            <w:tcW w:w="1297" w:type="dxa"/>
            <w:tcBorders>
              <w:top w:val="nil"/>
              <w:left w:val="nil"/>
              <w:bottom w:val="single" w:sz="8" w:space="0" w:color="A3A3A3"/>
              <w:right w:val="single" w:sz="8" w:space="0" w:color="A3A3A3"/>
            </w:tcBorders>
            <w:tcMar>
              <w:top w:w="80" w:type="dxa"/>
              <w:left w:w="80" w:type="dxa"/>
              <w:bottom w:w="80" w:type="dxa"/>
              <w:right w:w="80" w:type="dxa"/>
            </w:tcMar>
            <w:hideMark/>
          </w:tcPr>
          <w:p w14:paraId="5687563F" w14:textId="77777777" w:rsidR="00D0308E" w:rsidRDefault="00D0308E" w:rsidP="00D0308E">
            <w:pPr>
              <w:rPr>
                <w:rFonts w:ascii="Calibri" w:hAnsi="Calibri" w:cs="Calibri"/>
                <w:sz w:val="22"/>
                <w:szCs w:val="22"/>
              </w:rPr>
            </w:pPr>
            <w:r>
              <w:t> </w:t>
            </w:r>
          </w:p>
        </w:tc>
        <w:tc>
          <w:tcPr>
            <w:tcW w:w="1227" w:type="dxa"/>
            <w:tcBorders>
              <w:top w:val="nil"/>
              <w:left w:val="nil"/>
              <w:bottom w:val="single" w:sz="8" w:space="0" w:color="A3A3A3"/>
              <w:right w:val="single" w:sz="8" w:space="0" w:color="A3A3A3"/>
            </w:tcBorders>
            <w:tcMar>
              <w:top w:w="80" w:type="dxa"/>
              <w:left w:w="80" w:type="dxa"/>
              <w:bottom w:w="80" w:type="dxa"/>
              <w:right w:w="80" w:type="dxa"/>
            </w:tcMar>
            <w:hideMark/>
          </w:tcPr>
          <w:p w14:paraId="21049C0F" w14:textId="77777777" w:rsidR="00D0308E" w:rsidRDefault="00D0308E" w:rsidP="00D0308E">
            <w:pPr>
              <w:jc w:val="center"/>
              <w:rPr>
                <w:rFonts w:cs="Arial"/>
                <w:sz w:val="16"/>
                <w:szCs w:val="16"/>
              </w:rPr>
            </w:pPr>
            <w:r>
              <w:rPr>
                <w:rFonts w:cs="Arial"/>
                <w:sz w:val="16"/>
                <w:szCs w:val="16"/>
              </w:rPr>
              <w:t>80%&lt;8u</w:t>
            </w:r>
          </w:p>
          <w:p w14:paraId="48E3B7E0" w14:textId="77777777" w:rsidR="00D0308E" w:rsidRDefault="00D0308E" w:rsidP="00D0308E">
            <w:pPr>
              <w:jc w:val="center"/>
              <w:rPr>
                <w:rFonts w:cs="Arial"/>
                <w:sz w:val="16"/>
                <w:szCs w:val="16"/>
              </w:rPr>
            </w:pPr>
            <w:r>
              <w:rPr>
                <w:rFonts w:cs="Arial"/>
                <w:sz w:val="16"/>
                <w:szCs w:val="16"/>
              </w:rPr>
              <w:t>90%&lt; 16u</w:t>
            </w:r>
          </w:p>
          <w:p w14:paraId="6311F0B4" w14:textId="77777777" w:rsidR="00D0308E" w:rsidRDefault="00D0308E" w:rsidP="00D0308E">
            <w:pPr>
              <w:jc w:val="center"/>
              <w:rPr>
                <w:rFonts w:cs="Arial"/>
                <w:sz w:val="16"/>
                <w:szCs w:val="16"/>
              </w:rPr>
            </w:pPr>
            <w:r>
              <w:rPr>
                <w:rFonts w:cs="Arial"/>
                <w:sz w:val="16"/>
                <w:szCs w:val="16"/>
              </w:rPr>
              <w:t>99%&lt;32u</w:t>
            </w:r>
          </w:p>
        </w:tc>
      </w:tr>
      <w:tr w:rsidR="00D0308E" w14:paraId="6E407920" w14:textId="77777777" w:rsidTr="00D0308E">
        <w:tc>
          <w:tcPr>
            <w:tcW w:w="184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7A63D1BF" w14:textId="77777777" w:rsidR="00D0308E" w:rsidRDefault="00D0308E" w:rsidP="00D0308E">
            <w:pPr>
              <w:rPr>
                <w:rFonts w:cs="Arial"/>
                <w:color w:val="000000"/>
                <w:sz w:val="16"/>
                <w:szCs w:val="16"/>
              </w:rPr>
            </w:pPr>
            <w:r>
              <w:rPr>
                <w:rFonts w:cs="Arial"/>
                <w:color w:val="000000"/>
                <w:sz w:val="16"/>
                <w:szCs w:val="16"/>
              </w:rPr>
              <w:t>Prioriteit 2</w:t>
            </w:r>
          </w:p>
        </w:tc>
        <w:tc>
          <w:tcPr>
            <w:tcW w:w="1672" w:type="dxa"/>
            <w:tcBorders>
              <w:top w:val="nil"/>
              <w:left w:val="nil"/>
              <w:bottom w:val="single" w:sz="8" w:space="0" w:color="A3A3A3"/>
              <w:right w:val="single" w:sz="8" w:space="0" w:color="A3A3A3"/>
            </w:tcBorders>
            <w:tcMar>
              <w:top w:w="80" w:type="dxa"/>
              <w:left w:w="80" w:type="dxa"/>
              <w:bottom w:w="80" w:type="dxa"/>
              <w:right w:w="80" w:type="dxa"/>
            </w:tcMar>
            <w:hideMark/>
          </w:tcPr>
          <w:p w14:paraId="62728F0F" w14:textId="77777777" w:rsidR="00D0308E" w:rsidRDefault="00D0308E" w:rsidP="00D0308E">
            <w:pPr>
              <w:jc w:val="center"/>
              <w:rPr>
                <w:rFonts w:cs="Arial"/>
                <w:sz w:val="16"/>
                <w:szCs w:val="16"/>
              </w:rPr>
            </w:pPr>
            <w:r>
              <w:rPr>
                <w:rFonts w:cs="Arial"/>
                <w:sz w:val="16"/>
                <w:szCs w:val="16"/>
              </w:rPr>
              <w:t>80%&lt;4u</w:t>
            </w:r>
          </w:p>
          <w:p w14:paraId="5FE72A42" w14:textId="77777777" w:rsidR="00D0308E" w:rsidRDefault="00D0308E" w:rsidP="00D0308E">
            <w:pPr>
              <w:jc w:val="center"/>
              <w:rPr>
                <w:rFonts w:cs="Arial"/>
                <w:sz w:val="16"/>
                <w:szCs w:val="16"/>
              </w:rPr>
            </w:pPr>
            <w:r>
              <w:rPr>
                <w:rFonts w:cs="Arial"/>
                <w:sz w:val="16"/>
                <w:szCs w:val="16"/>
              </w:rPr>
              <w:t>99%&lt;48u</w:t>
            </w:r>
          </w:p>
        </w:tc>
        <w:tc>
          <w:tcPr>
            <w:tcW w:w="1947" w:type="dxa"/>
            <w:tcBorders>
              <w:top w:val="nil"/>
              <w:left w:val="nil"/>
              <w:bottom w:val="single" w:sz="8" w:space="0" w:color="A3A3A3"/>
              <w:right w:val="single" w:sz="8" w:space="0" w:color="A3A3A3"/>
            </w:tcBorders>
            <w:tcMar>
              <w:top w:w="80" w:type="dxa"/>
              <w:left w:w="80" w:type="dxa"/>
              <w:bottom w:w="80" w:type="dxa"/>
              <w:right w:w="80" w:type="dxa"/>
            </w:tcMar>
            <w:hideMark/>
          </w:tcPr>
          <w:p w14:paraId="424D10D3" w14:textId="77777777" w:rsidR="00D0308E" w:rsidRDefault="00D0308E" w:rsidP="00D0308E">
            <w:pPr>
              <w:jc w:val="center"/>
              <w:rPr>
                <w:rFonts w:cs="Arial"/>
                <w:sz w:val="16"/>
                <w:szCs w:val="16"/>
              </w:rPr>
            </w:pPr>
            <w:r>
              <w:rPr>
                <w:rFonts w:cs="Arial"/>
                <w:sz w:val="16"/>
                <w:szCs w:val="16"/>
              </w:rPr>
              <w:t>80%&lt;8u</w:t>
            </w:r>
          </w:p>
          <w:p w14:paraId="218B493E" w14:textId="77777777" w:rsidR="00D0308E" w:rsidRDefault="00D0308E" w:rsidP="00D0308E">
            <w:pPr>
              <w:jc w:val="center"/>
              <w:rPr>
                <w:rFonts w:cs="Arial"/>
                <w:sz w:val="16"/>
                <w:szCs w:val="16"/>
              </w:rPr>
            </w:pPr>
            <w:r>
              <w:rPr>
                <w:rFonts w:cs="Arial"/>
                <w:sz w:val="16"/>
                <w:szCs w:val="16"/>
              </w:rPr>
              <w:t>99%&lt;48u</w:t>
            </w:r>
          </w:p>
        </w:tc>
        <w:tc>
          <w:tcPr>
            <w:tcW w:w="1297" w:type="dxa"/>
            <w:tcBorders>
              <w:top w:val="nil"/>
              <w:left w:val="nil"/>
              <w:bottom w:val="single" w:sz="8" w:space="0" w:color="A3A3A3"/>
              <w:right w:val="single" w:sz="8" w:space="0" w:color="A3A3A3"/>
            </w:tcBorders>
            <w:tcMar>
              <w:top w:w="80" w:type="dxa"/>
              <w:left w:w="80" w:type="dxa"/>
              <w:bottom w:w="80" w:type="dxa"/>
              <w:right w:w="80" w:type="dxa"/>
            </w:tcMar>
            <w:hideMark/>
          </w:tcPr>
          <w:p w14:paraId="77859A26" w14:textId="77777777" w:rsidR="00D0308E" w:rsidRDefault="00D0308E" w:rsidP="00D0308E">
            <w:pPr>
              <w:rPr>
                <w:rFonts w:ascii="Calibri" w:hAnsi="Calibri" w:cs="Calibri"/>
                <w:sz w:val="22"/>
                <w:szCs w:val="22"/>
              </w:rPr>
            </w:pPr>
            <w:r>
              <w:t> </w:t>
            </w:r>
          </w:p>
        </w:tc>
        <w:tc>
          <w:tcPr>
            <w:tcW w:w="1227" w:type="dxa"/>
            <w:tcBorders>
              <w:top w:val="nil"/>
              <w:left w:val="nil"/>
              <w:bottom w:val="single" w:sz="8" w:space="0" w:color="A3A3A3"/>
              <w:right w:val="single" w:sz="8" w:space="0" w:color="A3A3A3"/>
            </w:tcBorders>
            <w:tcMar>
              <w:top w:w="80" w:type="dxa"/>
              <w:left w:w="80" w:type="dxa"/>
              <w:bottom w:w="80" w:type="dxa"/>
              <w:right w:w="80" w:type="dxa"/>
            </w:tcMar>
            <w:hideMark/>
          </w:tcPr>
          <w:p w14:paraId="5B77A0B5" w14:textId="77777777" w:rsidR="00D0308E" w:rsidRDefault="00D0308E" w:rsidP="00D0308E">
            <w:pPr>
              <w:jc w:val="center"/>
              <w:rPr>
                <w:rFonts w:cs="Arial"/>
                <w:sz w:val="16"/>
                <w:szCs w:val="16"/>
              </w:rPr>
            </w:pPr>
            <w:r>
              <w:rPr>
                <w:rFonts w:cs="Arial"/>
                <w:sz w:val="16"/>
                <w:szCs w:val="16"/>
              </w:rPr>
              <w:t>80%&lt;24u</w:t>
            </w:r>
          </w:p>
          <w:p w14:paraId="175D382B" w14:textId="77777777" w:rsidR="00D0308E" w:rsidRDefault="00D0308E" w:rsidP="00D0308E">
            <w:pPr>
              <w:jc w:val="center"/>
              <w:rPr>
                <w:rFonts w:cs="Arial"/>
                <w:sz w:val="16"/>
                <w:szCs w:val="16"/>
              </w:rPr>
            </w:pPr>
            <w:r>
              <w:rPr>
                <w:rFonts w:cs="Arial"/>
                <w:sz w:val="16"/>
                <w:szCs w:val="16"/>
              </w:rPr>
              <w:t>99%&lt;60u</w:t>
            </w:r>
          </w:p>
        </w:tc>
      </w:tr>
      <w:tr w:rsidR="00D0308E" w14:paraId="73A5FFCD" w14:textId="77777777" w:rsidTr="00D0308E">
        <w:tc>
          <w:tcPr>
            <w:tcW w:w="184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3A73A09C" w14:textId="77777777" w:rsidR="00D0308E" w:rsidRDefault="00D0308E" w:rsidP="00D0308E">
            <w:pPr>
              <w:rPr>
                <w:rFonts w:cs="Arial"/>
                <w:color w:val="000000"/>
                <w:sz w:val="16"/>
                <w:szCs w:val="16"/>
              </w:rPr>
            </w:pPr>
            <w:r>
              <w:rPr>
                <w:rFonts w:cs="Arial"/>
                <w:color w:val="000000"/>
                <w:sz w:val="16"/>
                <w:szCs w:val="16"/>
              </w:rPr>
              <w:t>Prioriteit 3</w:t>
            </w:r>
          </w:p>
        </w:tc>
        <w:tc>
          <w:tcPr>
            <w:tcW w:w="1672" w:type="dxa"/>
            <w:tcBorders>
              <w:top w:val="nil"/>
              <w:left w:val="nil"/>
              <w:bottom w:val="single" w:sz="8" w:space="0" w:color="A3A3A3"/>
              <w:right w:val="single" w:sz="8" w:space="0" w:color="A3A3A3"/>
            </w:tcBorders>
            <w:tcMar>
              <w:top w:w="80" w:type="dxa"/>
              <w:left w:w="80" w:type="dxa"/>
              <w:bottom w:w="80" w:type="dxa"/>
              <w:right w:w="80" w:type="dxa"/>
            </w:tcMar>
            <w:hideMark/>
          </w:tcPr>
          <w:p w14:paraId="00E54E60" w14:textId="77777777" w:rsidR="00D0308E" w:rsidRDefault="00D0308E" w:rsidP="00D0308E">
            <w:pPr>
              <w:jc w:val="center"/>
              <w:rPr>
                <w:rFonts w:cs="Arial"/>
                <w:sz w:val="16"/>
                <w:szCs w:val="16"/>
              </w:rPr>
            </w:pPr>
            <w:r>
              <w:rPr>
                <w:rFonts w:cs="Arial"/>
                <w:sz w:val="16"/>
                <w:szCs w:val="16"/>
              </w:rPr>
              <w:t>80%&lt;12u</w:t>
            </w:r>
          </w:p>
          <w:p w14:paraId="77FC7A36" w14:textId="77777777" w:rsidR="00D0308E" w:rsidRDefault="00D0308E" w:rsidP="00D0308E">
            <w:pPr>
              <w:jc w:val="center"/>
              <w:rPr>
                <w:rFonts w:cs="Arial"/>
                <w:sz w:val="16"/>
                <w:szCs w:val="16"/>
              </w:rPr>
            </w:pPr>
            <w:r>
              <w:rPr>
                <w:rFonts w:cs="Arial"/>
                <w:sz w:val="16"/>
                <w:szCs w:val="16"/>
              </w:rPr>
              <w:t>99%&lt;48u</w:t>
            </w:r>
          </w:p>
        </w:tc>
        <w:tc>
          <w:tcPr>
            <w:tcW w:w="1947" w:type="dxa"/>
            <w:tcBorders>
              <w:top w:val="nil"/>
              <w:left w:val="nil"/>
              <w:bottom w:val="single" w:sz="8" w:space="0" w:color="A3A3A3"/>
              <w:right w:val="single" w:sz="8" w:space="0" w:color="A3A3A3"/>
            </w:tcBorders>
            <w:tcMar>
              <w:top w:w="80" w:type="dxa"/>
              <w:left w:w="80" w:type="dxa"/>
              <w:bottom w:w="80" w:type="dxa"/>
              <w:right w:w="80" w:type="dxa"/>
            </w:tcMar>
            <w:hideMark/>
          </w:tcPr>
          <w:p w14:paraId="2BE95272" w14:textId="77777777" w:rsidR="00D0308E" w:rsidRDefault="00D0308E" w:rsidP="00D0308E">
            <w:pPr>
              <w:jc w:val="center"/>
              <w:rPr>
                <w:rFonts w:cs="Arial"/>
                <w:sz w:val="16"/>
                <w:szCs w:val="16"/>
              </w:rPr>
            </w:pPr>
            <w:r>
              <w:rPr>
                <w:rFonts w:cs="Arial"/>
                <w:sz w:val="16"/>
                <w:szCs w:val="16"/>
              </w:rPr>
              <w:t>80%&lt;16u</w:t>
            </w:r>
          </w:p>
          <w:p w14:paraId="310CA2ED" w14:textId="77777777" w:rsidR="00D0308E" w:rsidRDefault="00D0308E" w:rsidP="00D0308E">
            <w:pPr>
              <w:jc w:val="center"/>
              <w:rPr>
                <w:rFonts w:cs="Arial"/>
                <w:sz w:val="16"/>
                <w:szCs w:val="16"/>
              </w:rPr>
            </w:pPr>
            <w:r>
              <w:rPr>
                <w:rFonts w:cs="Arial"/>
                <w:sz w:val="16"/>
                <w:szCs w:val="16"/>
              </w:rPr>
              <w:t>99%&lt;60u</w:t>
            </w:r>
          </w:p>
        </w:tc>
        <w:tc>
          <w:tcPr>
            <w:tcW w:w="1297" w:type="dxa"/>
            <w:tcBorders>
              <w:top w:val="nil"/>
              <w:left w:val="nil"/>
              <w:bottom w:val="single" w:sz="8" w:space="0" w:color="A3A3A3"/>
              <w:right w:val="single" w:sz="8" w:space="0" w:color="A3A3A3"/>
            </w:tcBorders>
            <w:tcMar>
              <w:top w:w="80" w:type="dxa"/>
              <w:left w:w="80" w:type="dxa"/>
              <w:bottom w:w="80" w:type="dxa"/>
              <w:right w:w="80" w:type="dxa"/>
            </w:tcMar>
            <w:hideMark/>
          </w:tcPr>
          <w:p w14:paraId="4CD32AD3" w14:textId="77777777" w:rsidR="00D0308E" w:rsidRDefault="00D0308E" w:rsidP="00D0308E">
            <w:pPr>
              <w:rPr>
                <w:rFonts w:ascii="Calibri" w:hAnsi="Calibri" w:cs="Calibri"/>
                <w:sz w:val="22"/>
                <w:szCs w:val="22"/>
              </w:rPr>
            </w:pPr>
            <w:r>
              <w:t> </w:t>
            </w:r>
          </w:p>
        </w:tc>
        <w:tc>
          <w:tcPr>
            <w:tcW w:w="1227" w:type="dxa"/>
            <w:tcBorders>
              <w:top w:val="nil"/>
              <w:left w:val="nil"/>
              <w:bottom w:val="single" w:sz="8" w:space="0" w:color="A3A3A3"/>
              <w:right w:val="single" w:sz="8" w:space="0" w:color="A3A3A3"/>
            </w:tcBorders>
            <w:tcMar>
              <w:top w:w="80" w:type="dxa"/>
              <w:left w:w="80" w:type="dxa"/>
              <w:bottom w:w="80" w:type="dxa"/>
              <w:right w:w="80" w:type="dxa"/>
            </w:tcMar>
            <w:hideMark/>
          </w:tcPr>
          <w:p w14:paraId="5C1EBA7D" w14:textId="77777777" w:rsidR="00D0308E" w:rsidRDefault="00D0308E" w:rsidP="00D0308E">
            <w:pPr>
              <w:jc w:val="center"/>
              <w:rPr>
                <w:rFonts w:cs="Arial"/>
                <w:sz w:val="16"/>
                <w:szCs w:val="16"/>
              </w:rPr>
            </w:pPr>
            <w:r>
              <w:rPr>
                <w:rFonts w:cs="Arial"/>
                <w:sz w:val="16"/>
                <w:szCs w:val="16"/>
              </w:rPr>
              <w:t>80%&lt;24u</w:t>
            </w:r>
          </w:p>
          <w:p w14:paraId="21E54573" w14:textId="77777777" w:rsidR="00D0308E" w:rsidRDefault="00D0308E" w:rsidP="00D0308E">
            <w:pPr>
              <w:jc w:val="center"/>
              <w:rPr>
                <w:rFonts w:cs="Arial"/>
                <w:sz w:val="16"/>
                <w:szCs w:val="16"/>
              </w:rPr>
            </w:pPr>
            <w:r>
              <w:rPr>
                <w:rFonts w:cs="Arial"/>
                <w:sz w:val="16"/>
                <w:szCs w:val="16"/>
              </w:rPr>
              <w:t xml:space="preserve">99%&lt;80u </w:t>
            </w:r>
          </w:p>
        </w:tc>
      </w:tr>
      <w:tr w:rsidR="00D0308E" w14:paraId="62893D9C" w14:textId="77777777" w:rsidTr="00D0308E">
        <w:tc>
          <w:tcPr>
            <w:tcW w:w="184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42535010" w14:textId="77777777" w:rsidR="00D0308E" w:rsidRDefault="00D0308E" w:rsidP="00D0308E">
            <w:pPr>
              <w:rPr>
                <w:rFonts w:cs="Arial"/>
                <w:sz w:val="16"/>
                <w:szCs w:val="16"/>
              </w:rPr>
            </w:pPr>
            <w:r>
              <w:rPr>
                <w:rFonts w:cs="Arial"/>
                <w:b/>
                <w:bCs/>
                <w:i/>
                <w:iCs/>
                <w:sz w:val="16"/>
                <w:szCs w:val="16"/>
              </w:rPr>
              <w:t>Wijzigingen</w:t>
            </w:r>
          </w:p>
        </w:tc>
        <w:tc>
          <w:tcPr>
            <w:tcW w:w="1672" w:type="dxa"/>
            <w:tcBorders>
              <w:top w:val="nil"/>
              <w:left w:val="nil"/>
              <w:bottom w:val="single" w:sz="8" w:space="0" w:color="A3A3A3"/>
              <w:right w:val="single" w:sz="8" w:space="0" w:color="A3A3A3"/>
            </w:tcBorders>
            <w:tcMar>
              <w:top w:w="80" w:type="dxa"/>
              <w:left w:w="80" w:type="dxa"/>
              <w:bottom w:w="80" w:type="dxa"/>
              <w:right w:w="80" w:type="dxa"/>
            </w:tcMar>
            <w:hideMark/>
          </w:tcPr>
          <w:p w14:paraId="11334191" w14:textId="77777777" w:rsidR="00D0308E" w:rsidRDefault="00D0308E" w:rsidP="00D0308E">
            <w:pPr>
              <w:rPr>
                <w:rFonts w:ascii="Calibri" w:hAnsi="Calibri" w:cs="Calibri"/>
                <w:sz w:val="22"/>
                <w:szCs w:val="22"/>
              </w:rPr>
            </w:pPr>
            <w:r>
              <w:t> </w:t>
            </w:r>
          </w:p>
        </w:tc>
        <w:tc>
          <w:tcPr>
            <w:tcW w:w="1947" w:type="dxa"/>
            <w:tcBorders>
              <w:top w:val="nil"/>
              <w:left w:val="nil"/>
              <w:bottom w:val="single" w:sz="8" w:space="0" w:color="A3A3A3"/>
              <w:right w:val="single" w:sz="8" w:space="0" w:color="A3A3A3"/>
            </w:tcBorders>
            <w:tcMar>
              <w:top w:w="80" w:type="dxa"/>
              <w:left w:w="80" w:type="dxa"/>
              <w:bottom w:w="80" w:type="dxa"/>
              <w:right w:w="80" w:type="dxa"/>
            </w:tcMar>
            <w:hideMark/>
          </w:tcPr>
          <w:p w14:paraId="766723A6" w14:textId="77777777" w:rsidR="00D0308E" w:rsidRDefault="00D0308E" w:rsidP="00D0308E">
            <w:r>
              <w:t> </w:t>
            </w:r>
          </w:p>
        </w:tc>
        <w:tc>
          <w:tcPr>
            <w:tcW w:w="1297" w:type="dxa"/>
            <w:tcBorders>
              <w:top w:val="nil"/>
              <w:left w:val="nil"/>
              <w:bottom w:val="single" w:sz="8" w:space="0" w:color="A3A3A3"/>
              <w:right w:val="single" w:sz="8" w:space="0" w:color="A3A3A3"/>
            </w:tcBorders>
            <w:tcMar>
              <w:top w:w="80" w:type="dxa"/>
              <w:left w:w="80" w:type="dxa"/>
              <w:bottom w:w="80" w:type="dxa"/>
              <w:right w:w="80" w:type="dxa"/>
            </w:tcMar>
            <w:hideMark/>
          </w:tcPr>
          <w:p w14:paraId="6DCF9E8C" w14:textId="77777777" w:rsidR="00D0308E" w:rsidRDefault="00D0308E" w:rsidP="00D0308E">
            <w:r>
              <w:t> </w:t>
            </w:r>
          </w:p>
        </w:tc>
        <w:tc>
          <w:tcPr>
            <w:tcW w:w="1227" w:type="dxa"/>
            <w:tcBorders>
              <w:top w:val="nil"/>
              <w:left w:val="nil"/>
              <w:bottom w:val="single" w:sz="8" w:space="0" w:color="A3A3A3"/>
              <w:right w:val="single" w:sz="8" w:space="0" w:color="A3A3A3"/>
            </w:tcBorders>
            <w:tcMar>
              <w:top w:w="80" w:type="dxa"/>
              <w:left w:w="80" w:type="dxa"/>
              <w:bottom w:w="80" w:type="dxa"/>
              <w:right w:w="80" w:type="dxa"/>
            </w:tcMar>
            <w:hideMark/>
          </w:tcPr>
          <w:p w14:paraId="51025BD1" w14:textId="77777777" w:rsidR="00D0308E" w:rsidRDefault="00D0308E" w:rsidP="00D0308E">
            <w:r>
              <w:t> </w:t>
            </w:r>
          </w:p>
        </w:tc>
      </w:tr>
      <w:tr w:rsidR="00D0308E" w14:paraId="5BB3A776" w14:textId="77777777" w:rsidTr="00D0308E">
        <w:tc>
          <w:tcPr>
            <w:tcW w:w="184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460D7DF6" w14:textId="77777777" w:rsidR="00D0308E" w:rsidRDefault="00D0308E" w:rsidP="00D0308E">
            <w:pPr>
              <w:rPr>
                <w:rFonts w:cs="Arial"/>
                <w:color w:val="000000"/>
                <w:sz w:val="16"/>
                <w:szCs w:val="16"/>
              </w:rPr>
            </w:pPr>
            <w:r>
              <w:rPr>
                <w:rFonts w:cs="Arial"/>
                <w:color w:val="000000"/>
                <w:sz w:val="16"/>
                <w:szCs w:val="16"/>
              </w:rPr>
              <w:t>Onderhouds-</w:t>
            </w:r>
            <w:proofErr w:type="spellStart"/>
            <w:r>
              <w:rPr>
                <w:rFonts w:cs="Arial"/>
                <w:color w:val="000000"/>
                <w:sz w:val="16"/>
                <w:szCs w:val="16"/>
              </w:rPr>
              <w:t>window</w:t>
            </w:r>
            <w:proofErr w:type="spellEnd"/>
          </w:p>
        </w:tc>
        <w:tc>
          <w:tcPr>
            <w:tcW w:w="1672" w:type="dxa"/>
            <w:tcBorders>
              <w:top w:val="nil"/>
              <w:left w:val="nil"/>
              <w:bottom w:val="single" w:sz="8" w:space="0" w:color="A3A3A3"/>
              <w:right w:val="single" w:sz="8" w:space="0" w:color="A3A3A3"/>
            </w:tcBorders>
            <w:tcMar>
              <w:top w:w="80" w:type="dxa"/>
              <w:left w:w="80" w:type="dxa"/>
              <w:bottom w:w="80" w:type="dxa"/>
              <w:right w:w="80" w:type="dxa"/>
            </w:tcMar>
            <w:hideMark/>
          </w:tcPr>
          <w:p w14:paraId="0EA61C9D" w14:textId="77777777" w:rsidR="00D0308E" w:rsidRDefault="00D0308E" w:rsidP="00D0308E">
            <w:pPr>
              <w:jc w:val="center"/>
              <w:rPr>
                <w:rFonts w:cs="Arial"/>
                <w:sz w:val="16"/>
                <w:szCs w:val="16"/>
              </w:rPr>
            </w:pPr>
            <w:r>
              <w:rPr>
                <w:rFonts w:cs="Arial"/>
                <w:sz w:val="16"/>
                <w:szCs w:val="16"/>
              </w:rPr>
              <w:t>Via buitendienststelling-</w:t>
            </w:r>
          </w:p>
          <w:p w14:paraId="15A46923" w14:textId="77777777" w:rsidR="00D0308E" w:rsidRDefault="00D0308E" w:rsidP="00D0308E">
            <w:pPr>
              <w:jc w:val="center"/>
              <w:rPr>
                <w:rFonts w:cs="Arial"/>
                <w:sz w:val="16"/>
                <w:szCs w:val="16"/>
              </w:rPr>
            </w:pPr>
            <w:r>
              <w:rPr>
                <w:rFonts w:cs="Arial"/>
                <w:sz w:val="16"/>
                <w:szCs w:val="16"/>
              </w:rPr>
              <w:t>procedure</w:t>
            </w:r>
          </w:p>
        </w:tc>
        <w:tc>
          <w:tcPr>
            <w:tcW w:w="1947" w:type="dxa"/>
            <w:tcBorders>
              <w:top w:val="nil"/>
              <w:left w:val="nil"/>
              <w:bottom w:val="single" w:sz="8" w:space="0" w:color="A3A3A3"/>
              <w:right w:val="single" w:sz="8" w:space="0" w:color="A3A3A3"/>
            </w:tcBorders>
            <w:tcMar>
              <w:top w:w="80" w:type="dxa"/>
              <w:left w:w="80" w:type="dxa"/>
              <w:bottom w:w="80" w:type="dxa"/>
              <w:right w:w="80" w:type="dxa"/>
            </w:tcMar>
            <w:hideMark/>
          </w:tcPr>
          <w:p w14:paraId="5F621CBC" w14:textId="77777777" w:rsidR="00D0308E" w:rsidRDefault="00D0308E" w:rsidP="00D0308E">
            <w:pPr>
              <w:spacing w:after="240"/>
              <w:jc w:val="center"/>
              <w:rPr>
                <w:rFonts w:ascii="Calibri" w:hAnsi="Calibri" w:cs="Calibri"/>
                <w:sz w:val="22"/>
                <w:szCs w:val="22"/>
              </w:rPr>
            </w:pPr>
            <w:r>
              <w:t> </w:t>
            </w:r>
          </w:p>
          <w:p w14:paraId="51F53AE7" w14:textId="77777777" w:rsidR="00D0308E" w:rsidRDefault="00D0308E" w:rsidP="00D0308E">
            <w:pPr>
              <w:spacing w:after="240"/>
              <w:jc w:val="center"/>
              <w:rPr>
                <w:rFonts w:cs="Arial"/>
                <w:sz w:val="16"/>
                <w:szCs w:val="16"/>
              </w:rPr>
            </w:pPr>
            <w:r>
              <w:rPr>
                <w:rFonts w:cs="Arial"/>
                <w:sz w:val="16"/>
                <w:szCs w:val="16"/>
              </w:rPr>
              <w:t xml:space="preserve">Maandag t/m donderdag tussen 22.00 en 06.00 uur </w:t>
            </w:r>
          </w:p>
        </w:tc>
        <w:tc>
          <w:tcPr>
            <w:tcW w:w="1297" w:type="dxa"/>
            <w:tcBorders>
              <w:top w:val="nil"/>
              <w:left w:val="nil"/>
              <w:bottom w:val="single" w:sz="8" w:space="0" w:color="A3A3A3"/>
              <w:right w:val="single" w:sz="8" w:space="0" w:color="A3A3A3"/>
            </w:tcBorders>
            <w:tcMar>
              <w:top w:w="80" w:type="dxa"/>
              <w:left w:w="80" w:type="dxa"/>
              <w:bottom w:w="80" w:type="dxa"/>
              <w:right w:w="80" w:type="dxa"/>
            </w:tcMar>
            <w:hideMark/>
          </w:tcPr>
          <w:p w14:paraId="47E18B41" w14:textId="77777777" w:rsidR="00D0308E" w:rsidRDefault="00D0308E" w:rsidP="00D0308E">
            <w:pPr>
              <w:jc w:val="center"/>
              <w:rPr>
                <w:rFonts w:cs="Arial"/>
                <w:sz w:val="16"/>
                <w:szCs w:val="16"/>
              </w:rPr>
            </w:pPr>
            <w:r>
              <w:rPr>
                <w:rFonts w:cs="Arial"/>
                <w:sz w:val="16"/>
                <w:szCs w:val="16"/>
              </w:rPr>
              <w:t>Maandag t/m donderdag</w:t>
            </w:r>
          </w:p>
          <w:p w14:paraId="32A82690" w14:textId="77777777" w:rsidR="00D0308E" w:rsidRDefault="00D0308E" w:rsidP="00D0308E">
            <w:pPr>
              <w:jc w:val="center"/>
              <w:rPr>
                <w:rFonts w:cs="Arial"/>
                <w:sz w:val="16"/>
                <w:szCs w:val="16"/>
              </w:rPr>
            </w:pPr>
            <w:r>
              <w:rPr>
                <w:rFonts w:cs="Arial"/>
                <w:sz w:val="16"/>
                <w:szCs w:val="16"/>
              </w:rPr>
              <w:t>Buiten kantoortijd</w:t>
            </w:r>
          </w:p>
        </w:tc>
        <w:tc>
          <w:tcPr>
            <w:tcW w:w="1227" w:type="dxa"/>
            <w:tcBorders>
              <w:top w:val="nil"/>
              <w:left w:val="nil"/>
              <w:bottom w:val="single" w:sz="8" w:space="0" w:color="A3A3A3"/>
              <w:right w:val="single" w:sz="8" w:space="0" w:color="A3A3A3"/>
            </w:tcBorders>
            <w:tcMar>
              <w:top w:w="80" w:type="dxa"/>
              <w:left w:w="80" w:type="dxa"/>
              <w:bottom w:w="80" w:type="dxa"/>
              <w:right w:w="80" w:type="dxa"/>
            </w:tcMar>
            <w:hideMark/>
          </w:tcPr>
          <w:p w14:paraId="77DC3601" w14:textId="77777777" w:rsidR="00D0308E" w:rsidRDefault="00D0308E" w:rsidP="00D0308E">
            <w:pPr>
              <w:jc w:val="center"/>
              <w:rPr>
                <w:rFonts w:cs="Arial"/>
                <w:sz w:val="16"/>
                <w:szCs w:val="16"/>
              </w:rPr>
            </w:pPr>
            <w:r>
              <w:rPr>
                <w:rFonts w:cs="Arial"/>
                <w:sz w:val="16"/>
                <w:szCs w:val="16"/>
              </w:rPr>
              <w:t>Maandag t/m vrijdag</w:t>
            </w:r>
          </w:p>
          <w:p w14:paraId="5610C072" w14:textId="77777777" w:rsidR="00D0308E" w:rsidRDefault="00D0308E" w:rsidP="00D0308E">
            <w:pPr>
              <w:jc w:val="center"/>
              <w:rPr>
                <w:rFonts w:cs="Arial"/>
                <w:sz w:val="16"/>
                <w:szCs w:val="16"/>
              </w:rPr>
            </w:pPr>
            <w:r>
              <w:rPr>
                <w:rFonts w:cs="Arial"/>
                <w:sz w:val="16"/>
                <w:szCs w:val="16"/>
              </w:rPr>
              <w:t>Gedurende kantoortijd</w:t>
            </w:r>
          </w:p>
        </w:tc>
      </w:tr>
      <w:tr w:rsidR="00D0308E" w14:paraId="771AE587" w14:textId="77777777" w:rsidTr="00D0308E">
        <w:tc>
          <w:tcPr>
            <w:tcW w:w="184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162C2FBD" w14:textId="77777777" w:rsidR="00D0308E" w:rsidRDefault="00D0308E" w:rsidP="00D0308E">
            <w:pPr>
              <w:rPr>
                <w:rFonts w:cs="Arial"/>
                <w:sz w:val="16"/>
                <w:szCs w:val="16"/>
              </w:rPr>
            </w:pPr>
            <w:r>
              <w:rPr>
                <w:rFonts w:cs="Arial"/>
                <w:b/>
                <w:bCs/>
                <w:i/>
                <w:iCs/>
                <w:sz w:val="16"/>
                <w:szCs w:val="16"/>
              </w:rPr>
              <w:t>Beschikbaarheid</w:t>
            </w:r>
          </w:p>
        </w:tc>
        <w:tc>
          <w:tcPr>
            <w:tcW w:w="1672" w:type="dxa"/>
            <w:tcBorders>
              <w:top w:val="nil"/>
              <w:left w:val="nil"/>
              <w:bottom w:val="single" w:sz="8" w:space="0" w:color="A3A3A3"/>
              <w:right w:val="single" w:sz="8" w:space="0" w:color="A3A3A3"/>
            </w:tcBorders>
            <w:tcMar>
              <w:top w:w="80" w:type="dxa"/>
              <w:left w:w="80" w:type="dxa"/>
              <w:bottom w:w="80" w:type="dxa"/>
              <w:right w:w="80" w:type="dxa"/>
            </w:tcMar>
            <w:hideMark/>
          </w:tcPr>
          <w:p w14:paraId="38301F48" w14:textId="77777777" w:rsidR="00D0308E" w:rsidRDefault="00D0308E" w:rsidP="00D0308E">
            <w:pPr>
              <w:rPr>
                <w:rFonts w:ascii="Calibri" w:hAnsi="Calibri" w:cs="Calibri"/>
                <w:sz w:val="22"/>
                <w:szCs w:val="22"/>
              </w:rPr>
            </w:pPr>
            <w:r>
              <w:t> </w:t>
            </w:r>
          </w:p>
        </w:tc>
        <w:tc>
          <w:tcPr>
            <w:tcW w:w="1947" w:type="dxa"/>
            <w:tcBorders>
              <w:top w:val="nil"/>
              <w:left w:val="nil"/>
              <w:bottom w:val="single" w:sz="8" w:space="0" w:color="A3A3A3"/>
              <w:right w:val="single" w:sz="8" w:space="0" w:color="A3A3A3"/>
            </w:tcBorders>
            <w:tcMar>
              <w:top w:w="80" w:type="dxa"/>
              <w:left w:w="80" w:type="dxa"/>
              <w:bottom w:w="80" w:type="dxa"/>
              <w:right w:w="80" w:type="dxa"/>
            </w:tcMar>
            <w:hideMark/>
          </w:tcPr>
          <w:p w14:paraId="292CDAC9" w14:textId="77777777" w:rsidR="00D0308E" w:rsidRDefault="00D0308E" w:rsidP="00D0308E">
            <w:r>
              <w:t> </w:t>
            </w:r>
          </w:p>
        </w:tc>
        <w:tc>
          <w:tcPr>
            <w:tcW w:w="1297" w:type="dxa"/>
            <w:tcBorders>
              <w:top w:val="nil"/>
              <w:left w:val="nil"/>
              <w:bottom w:val="single" w:sz="8" w:space="0" w:color="A3A3A3"/>
              <w:right w:val="single" w:sz="8" w:space="0" w:color="A3A3A3"/>
            </w:tcBorders>
            <w:tcMar>
              <w:top w:w="80" w:type="dxa"/>
              <w:left w:w="80" w:type="dxa"/>
              <w:bottom w:w="80" w:type="dxa"/>
              <w:right w:w="80" w:type="dxa"/>
            </w:tcMar>
            <w:hideMark/>
          </w:tcPr>
          <w:p w14:paraId="38D20B64" w14:textId="77777777" w:rsidR="00D0308E" w:rsidRDefault="00D0308E" w:rsidP="00D0308E">
            <w:r>
              <w:t> </w:t>
            </w:r>
          </w:p>
        </w:tc>
        <w:tc>
          <w:tcPr>
            <w:tcW w:w="1227" w:type="dxa"/>
            <w:tcBorders>
              <w:top w:val="nil"/>
              <w:left w:val="nil"/>
              <w:bottom w:val="single" w:sz="8" w:space="0" w:color="A3A3A3"/>
              <w:right w:val="single" w:sz="8" w:space="0" w:color="A3A3A3"/>
            </w:tcBorders>
            <w:tcMar>
              <w:top w:w="80" w:type="dxa"/>
              <w:left w:w="80" w:type="dxa"/>
              <w:bottom w:w="80" w:type="dxa"/>
              <w:right w:w="80" w:type="dxa"/>
            </w:tcMar>
            <w:hideMark/>
          </w:tcPr>
          <w:p w14:paraId="6D0BC1E8" w14:textId="77777777" w:rsidR="00D0308E" w:rsidRDefault="00D0308E" w:rsidP="00D0308E">
            <w:r>
              <w:t> </w:t>
            </w:r>
          </w:p>
        </w:tc>
      </w:tr>
      <w:tr w:rsidR="00D0308E" w14:paraId="5F7E4FD7" w14:textId="77777777" w:rsidTr="00D0308E">
        <w:tc>
          <w:tcPr>
            <w:tcW w:w="184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5DE45CCF" w14:textId="77777777" w:rsidR="00D0308E" w:rsidRDefault="00D0308E" w:rsidP="00D0308E">
            <w:pPr>
              <w:rPr>
                <w:rFonts w:cs="Arial"/>
                <w:color w:val="000000"/>
                <w:sz w:val="16"/>
                <w:szCs w:val="16"/>
              </w:rPr>
            </w:pPr>
            <w:r>
              <w:rPr>
                <w:rFonts w:cs="Arial"/>
                <w:color w:val="000000"/>
                <w:sz w:val="16"/>
                <w:szCs w:val="16"/>
              </w:rPr>
              <w:t xml:space="preserve">Eindgebruikers- perspectief </w:t>
            </w:r>
          </w:p>
        </w:tc>
        <w:tc>
          <w:tcPr>
            <w:tcW w:w="1672" w:type="dxa"/>
            <w:tcBorders>
              <w:top w:val="nil"/>
              <w:left w:val="nil"/>
              <w:bottom w:val="single" w:sz="8" w:space="0" w:color="A3A3A3"/>
              <w:right w:val="single" w:sz="8" w:space="0" w:color="A3A3A3"/>
            </w:tcBorders>
            <w:tcMar>
              <w:top w:w="80" w:type="dxa"/>
              <w:left w:w="80" w:type="dxa"/>
              <w:bottom w:w="80" w:type="dxa"/>
              <w:right w:w="80" w:type="dxa"/>
            </w:tcMar>
            <w:hideMark/>
          </w:tcPr>
          <w:p w14:paraId="1CC95947" w14:textId="77777777" w:rsidR="00D0308E" w:rsidRDefault="00D0308E" w:rsidP="00D0308E">
            <w:pPr>
              <w:jc w:val="center"/>
              <w:rPr>
                <w:rFonts w:cs="Arial"/>
                <w:sz w:val="16"/>
                <w:szCs w:val="16"/>
              </w:rPr>
            </w:pPr>
            <w:r>
              <w:rPr>
                <w:rFonts w:cs="Arial"/>
                <w:sz w:val="16"/>
                <w:szCs w:val="16"/>
              </w:rPr>
              <w:t>99,98%</w:t>
            </w:r>
          </w:p>
        </w:tc>
        <w:tc>
          <w:tcPr>
            <w:tcW w:w="1947" w:type="dxa"/>
            <w:tcBorders>
              <w:top w:val="nil"/>
              <w:left w:val="nil"/>
              <w:bottom w:val="single" w:sz="8" w:space="0" w:color="A3A3A3"/>
              <w:right w:val="single" w:sz="8" w:space="0" w:color="A3A3A3"/>
            </w:tcBorders>
            <w:tcMar>
              <w:top w:w="80" w:type="dxa"/>
              <w:left w:w="80" w:type="dxa"/>
              <w:bottom w:w="80" w:type="dxa"/>
              <w:right w:w="80" w:type="dxa"/>
            </w:tcMar>
            <w:hideMark/>
          </w:tcPr>
          <w:p w14:paraId="7372B7BB" w14:textId="77777777" w:rsidR="00D0308E" w:rsidRDefault="00D0308E" w:rsidP="00D0308E">
            <w:pPr>
              <w:jc w:val="center"/>
              <w:rPr>
                <w:rFonts w:cs="Arial"/>
                <w:sz w:val="16"/>
                <w:szCs w:val="16"/>
              </w:rPr>
            </w:pPr>
            <w:r>
              <w:rPr>
                <w:rFonts w:cs="Arial"/>
                <w:sz w:val="16"/>
                <w:szCs w:val="16"/>
              </w:rPr>
              <w:t>98%</w:t>
            </w:r>
          </w:p>
        </w:tc>
        <w:tc>
          <w:tcPr>
            <w:tcW w:w="1297" w:type="dxa"/>
            <w:tcBorders>
              <w:top w:val="nil"/>
              <w:left w:val="nil"/>
              <w:bottom w:val="single" w:sz="8" w:space="0" w:color="A3A3A3"/>
              <w:right w:val="single" w:sz="8" w:space="0" w:color="A3A3A3"/>
            </w:tcBorders>
            <w:tcMar>
              <w:top w:w="80" w:type="dxa"/>
              <w:left w:w="80" w:type="dxa"/>
              <w:bottom w:w="80" w:type="dxa"/>
              <w:right w:w="80" w:type="dxa"/>
            </w:tcMar>
            <w:hideMark/>
          </w:tcPr>
          <w:p w14:paraId="12FF70F4" w14:textId="77777777" w:rsidR="00D0308E" w:rsidRDefault="00D0308E" w:rsidP="00D0308E">
            <w:pPr>
              <w:jc w:val="center"/>
              <w:rPr>
                <w:rFonts w:cs="Arial"/>
                <w:sz w:val="16"/>
                <w:szCs w:val="16"/>
              </w:rPr>
            </w:pPr>
            <w:r>
              <w:rPr>
                <w:rFonts w:cs="Arial"/>
                <w:sz w:val="16"/>
                <w:szCs w:val="16"/>
              </w:rPr>
              <w:t>98%- x %</w:t>
            </w:r>
          </w:p>
        </w:tc>
        <w:tc>
          <w:tcPr>
            <w:tcW w:w="1227" w:type="dxa"/>
            <w:tcBorders>
              <w:top w:val="nil"/>
              <w:left w:val="nil"/>
              <w:bottom w:val="single" w:sz="8" w:space="0" w:color="A3A3A3"/>
              <w:right w:val="single" w:sz="8" w:space="0" w:color="A3A3A3"/>
            </w:tcBorders>
            <w:tcMar>
              <w:top w:w="80" w:type="dxa"/>
              <w:left w:w="80" w:type="dxa"/>
              <w:bottom w:w="80" w:type="dxa"/>
              <w:right w:w="80" w:type="dxa"/>
            </w:tcMar>
            <w:hideMark/>
          </w:tcPr>
          <w:p w14:paraId="6C9D0965" w14:textId="77777777" w:rsidR="00D0308E" w:rsidRDefault="00D0308E" w:rsidP="00D0308E">
            <w:pPr>
              <w:jc w:val="center"/>
              <w:rPr>
                <w:rFonts w:cs="Arial"/>
                <w:sz w:val="16"/>
                <w:szCs w:val="16"/>
              </w:rPr>
            </w:pPr>
            <w:r>
              <w:rPr>
                <w:rFonts w:cs="Arial"/>
                <w:sz w:val="16"/>
                <w:szCs w:val="16"/>
              </w:rPr>
              <w:t>95% - x %</w:t>
            </w:r>
          </w:p>
        </w:tc>
      </w:tr>
      <w:tr w:rsidR="00D0308E" w14:paraId="6555D1D7" w14:textId="77777777" w:rsidTr="00D0308E">
        <w:tc>
          <w:tcPr>
            <w:tcW w:w="184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0BC9D788" w14:textId="77777777" w:rsidR="00D0308E" w:rsidRDefault="00D0308E" w:rsidP="00D0308E">
            <w:pPr>
              <w:rPr>
                <w:rFonts w:cs="Arial"/>
                <w:color w:val="000000"/>
                <w:sz w:val="16"/>
                <w:szCs w:val="16"/>
              </w:rPr>
            </w:pPr>
            <w:r>
              <w:rPr>
                <w:rFonts w:cs="Arial"/>
                <w:color w:val="000000"/>
                <w:sz w:val="16"/>
                <w:szCs w:val="16"/>
              </w:rPr>
              <w:t>Applicatie perspectief</w:t>
            </w:r>
          </w:p>
        </w:tc>
        <w:tc>
          <w:tcPr>
            <w:tcW w:w="1672" w:type="dxa"/>
            <w:tcBorders>
              <w:top w:val="nil"/>
              <w:left w:val="nil"/>
              <w:bottom w:val="single" w:sz="8" w:space="0" w:color="A3A3A3"/>
              <w:right w:val="single" w:sz="8" w:space="0" w:color="A3A3A3"/>
            </w:tcBorders>
            <w:tcMar>
              <w:top w:w="80" w:type="dxa"/>
              <w:left w:w="80" w:type="dxa"/>
              <w:bottom w:w="80" w:type="dxa"/>
              <w:right w:w="80" w:type="dxa"/>
            </w:tcMar>
            <w:hideMark/>
          </w:tcPr>
          <w:p w14:paraId="595E2983" w14:textId="77777777" w:rsidR="00D0308E" w:rsidRDefault="00D0308E" w:rsidP="00D0308E">
            <w:pPr>
              <w:rPr>
                <w:rFonts w:ascii="Calibri" w:hAnsi="Calibri" w:cs="Calibri"/>
                <w:sz w:val="22"/>
                <w:szCs w:val="22"/>
              </w:rPr>
            </w:pPr>
            <w:r>
              <w:t> </w:t>
            </w:r>
          </w:p>
        </w:tc>
        <w:tc>
          <w:tcPr>
            <w:tcW w:w="1947" w:type="dxa"/>
            <w:tcBorders>
              <w:top w:val="nil"/>
              <w:left w:val="nil"/>
              <w:bottom w:val="single" w:sz="8" w:space="0" w:color="A3A3A3"/>
              <w:right w:val="single" w:sz="8" w:space="0" w:color="A3A3A3"/>
            </w:tcBorders>
            <w:tcMar>
              <w:top w:w="80" w:type="dxa"/>
              <w:left w:w="80" w:type="dxa"/>
              <w:bottom w:w="80" w:type="dxa"/>
              <w:right w:w="80" w:type="dxa"/>
            </w:tcMar>
            <w:hideMark/>
          </w:tcPr>
          <w:p w14:paraId="0C6B6DC5" w14:textId="77777777" w:rsidR="00D0308E" w:rsidRDefault="00D0308E" w:rsidP="00D0308E">
            <w:r>
              <w:t> </w:t>
            </w:r>
          </w:p>
        </w:tc>
        <w:tc>
          <w:tcPr>
            <w:tcW w:w="1297" w:type="dxa"/>
            <w:tcBorders>
              <w:top w:val="nil"/>
              <w:left w:val="nil"/>
              <w:bottom w:val="single" w:sz="8" w:space="0" w:color="A3A3A3"/>
              <w:right w:val="single" w:sz="8" w:space="0" w:color="A3A3A3"/>
            </w:tcBorders>
            <w:tcMar>
              <w:top w:w="80" w:type="dxa"/>
              <w:left w:w="80" w:type="dxa"/>
              <w:bottom w:w="80" w:type="dxa"/>
              <w:right w:w="80" w:type="dxa"/>
            </w:tcMar>
            <w:hideMark/>
          </w:tcPr>
          <w:p w14:paraId="105ED69E" w14:textId="77777777" w:rsidR="00D0308E" w:rsidRDefault="00D0308E" w:rsidP="00D0308E">
            <w:pPr>
              <w:jc w:val="center"/>
              <w:rPr>
                <w:rFonts w:cs="Arial"/>
                <w:sz w:val="16"/>
                <w:szCs w:val="16"/>
              </w:rPr>
            </w:pPr>
            <w:r>
              <w:rPr>
                <w:rFonts w:cs="Arial"/>
                <w:sz w:val="16"/>
                <w:szCs w:val="16"/>
              </w:rPr>
              <w:t>98%</w:t>
            </w:r>
          </w:p>
        </w:tc>
        <w:tc>
          <w:tcPr>
            <w:tcW w:w="1227" w:type="dxa"/>
            <w:tcBorders>
              <w:top w:val="nil"/>
              <w:left w:val="nil"/>
              <w:bottom w:val="single" w:sz="8" w:space="0" w:color="A3A3A3"/>
              <w:right w:val="single" w:sz="8" w:space="0" w:color="A3A3A3"/>
            </w:tcBorders>
            <w:tcMar>
              <w:top w:w="80" w:type="dxa"/>
              <w:left w:w="80" w:type="dxa"/>
              <w:bottom w:w="80" w:type="dxa"/>
              <w:right w:w="80" w:type="dxa"/>
            </w:tcMar>
            <w:hideMark/>
          </w:tcPr>
          <w:p w14:paraId="215C19C8" w14:textId="77777777" w:rsidR="00D0308E" w:rsidRDefault="00D0308E" w:rsidP="00D0308E">
            <w:pPr>
              <w:jc w:val="center"/>
              <w:rPr>
                <w:rFonts w:cs="Arial"/>
                <w:sz w:val="16"/>
                <w:szCs w:val="16"/>
              </w:rPr>
            </w:pPr>
            <w:r>
              <w:rPr>
                <w:rFonts w:cs="Arial"/>
                <w:sz w:val="16"/>
                <w:szCs w:val="16"/>
              </w:rPr>
              <w:t>95%</w:t>
            </w:r>
          </w:p>
        </w:tc>
      </w:tr>
      <w:tr w:rsidR="00D0308E" w14:paraId="15589F09" w14:textId="77777777" w:rsidTr="00D0308E">
        <w:tc>
          <w:tcPr>
            <w:tcW w:w="184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28600A2F" w14:textId="77777777" w:rsidR="00D0308E" w:rsidRDefault="00D0308E" w:rsidP="00D0308E">
            <w:pPr>
              <w:rPr>
                <w:rFonts w:cs="Arial"/>
                <w:color w:val="000000"/>
                <w:sz w:val="16"/>
                <w:szCs w:val="16"/>
              </w:rPr>
            </w:pPr>
            <w:r>
              <w:rPr>
                <w:rFonts w:cs="Arial"/>
                <w:color w:val="000000"/>
                <w:sz w:val="16"/>
                <w:szCs w:val="16"/>
              </w:rPr>
              <w:t>Faalfrequentie prioriteit 1</w:t>
            </w:r>
          </w:p>
        </w:tc>
        <w:tc>
          <w:tcPr>
            <w:tcW w:w="1672" w:type="dxa"/>
            <w:tcBorders>
              <w:top w:val="nil"/>
              <w:left w:val="nil"/>
              <w:bottom w:val="single" w:sz="8" w:space="0" w:color="A3A3A3"/>
              <w:right w:val="single" w:sz="8" w:space="0" w:color="A3A3A3"/>
            </w:tcBorders>
            <w:tcMar>
              <w:top w:w="80" w:type="dxa"/>
              <w:left w:w="80" w:type="dxa"/>
              <w:bottom w:w="80" w:type="dxa"/>
              <w:right w:w="80" w:type="dxa"/>
            </w:tcMar>
            <w:hideMark/>
          </w:tcPr>
          <w:p w14:paraId="07738831" w14:textId="77777777" w:rsidR="00D0308E" w:rsidRDefault="00D0308E" w:rsidP="00D0308E">
            <w:pPr>
              <w:jc w:val="center"/>
              <w:rPr>
                <w:rFonts w:cs="Arial"/>
                <w:sz w:val="16"/>
                <w:szCs w:val="16"/>
              </w:rPr>
            </w:pPr>
            <w:r>
              <w:rPr>
                <w:rFonts w:cs="Arial"/>
                <w:sz w:val="16"/>
                <w:szCs w:val="16"/>
              </w:rPr>
              <w:t>2x jaar</w:t>
            </w:r>
          </w:p>
          <w:p w14:paraId="763C6E7A" w14:textId="77777777" w:rsidR="00D0308E" w:rsidRDefault="00D0308E" w:rsidP="00D0308E">
            <w:pPr>
              <w:jc w:val="center"/>
              <w:rPr>
                <w:rFonts w:cs="Arial"/>
                <w:sz w:val="16"/>
                <w:szCs w:val="16"/>
              </w:rPr>
            </w:pPr>
            <w:r>
              <w:rPr>
                <w:rFonts w:cs="Arial"/>
                <w:sz w:val="16"/>
                <w:szCs w:val="16"/>
              </w:rPr>
              <w:t>(per werkplek)</w:t>
            </w:r>
          </w:p>
        </w:tc>
        <w:tc>
          <w:tcPr>
            <w:tcW w:w="1947" w:type="dxa"/>
            <w:tcBorders>
              <w:top w:val="nil"/>
              <w:left w:val="nil"/>
              <w:bottom w:val="single" w:sz="8" w:space="0" w:color="A3A3A3"/>
              <w:right w:val="single" w:sz="8" w:space="0" w:color="A3A3A3"/>
            </w:tcBorders>
            <w:tcMar>
              <w:top w:w="80" w:type="dxa"/>
              <w:left w:w="80" w:type="dxa"/>
              <w:bottom w:w="80" w:type="dxa"/>
              <w:right w:w="80" w:type="dxa"/>
            </w:tcMar>
            <w:hideMark/>
          </w:tcPr>
          <w:p w14:paraId="076744BF" w14:textId="77777777" w:rsidR="00D0308E" w:rsidRDefault="00D0308E" w:rsidP="00D0308E">
            <w:pPr>
              <w:jc w:val="center"/>
              <w:rPr>
                <w:rFonts w:cs="Arial"/>
                <w:sz w:val="16"/>
                <w:szCs w:val="16"/>
              </w:rPr>
            </w:pPr>
            <w:r>
              <w:rPr>
                <w:rFonts w:cs="Arial"/>
                <w:sz w:val="16"/>
                <w:szCs w:val="16"/>
              </w:rPr>
              <w:t>3x per maand</w:t>
            </w:r>
          </w:p>
          <w:p w14:paraId="1FC501C5" w14:textId="77777777" w:rsidR="00D0308E" w:rsidRDefault="00D0308E" w:rsidP="00D0308E">
            <w:pPr>
              <w:jc w:val="center"/>
              <w:rPr>
                <w:rFonts w:cs="Arial"/>
                <w:sz w:val="16"/>
                <w:szCs w:val="16"/>
              </w:rPr>
            </w:pPr>
            <w:r>
              <w:rPr>
                <w:rFonts w:cs="Arial"/>
                <w:sz w:val="16"/>
                <w:szCs w:val="16"/>
              </w:rPr>
              <w:t>(per werkplek)</w:t>
            </w:r>
          </w:p>
        </w:tc>
        <w:tc>
          <w:tcPr>
            <w:tcW w:w="1297" w:type="dxa"/>
            <w:tcBorders>
              <w:top w:val="nil"/>
              <w:left w:val="nil"/>
              <w:bottom w:val="single" w:sz="8" w:space="0" w:color="A3A3A3"/>
              <w:right w:val="single" w:sz="8" w:space="0" w:color="A3A3A3"/>
            </w:tcBorders>
            <w:tcMar>
              <w:top w:w="80" w:type="dxa"/>
              <w:left w:w="80" w:type="dxa"/>
              <w:bottom w:w="80" w:type="dxa"/>
              <w:right w:w="80" w:type="dxa"/>
            </w:tcMar>
            <w:hideMark/>
          </w:tcPr>
          <w:p w14:paraId="63E1A6C0" w14:textId="77777777" w:rsidR="00D0308E" w:rsidRDefault="00D0308E" w:rsidP="00D0308E">
            <w:pPr>
              <w:jc w:val="center"/>
              <w:rPr>
                <w:rFonts w:cs="Arial"/>
                <w:sz w:val="16"/>
                <w:szCs w:val="16"/>
              </w:rPr>
            </w:pPr>
            <w:r>
              <w:rPr>
                <w:rFonts w:cs="Arial"/>
                <w:sz w:val="16"/>
                <w:szCs w:val="16"/>
              </w:rPr>
              <w:t>1x per maand</w:t>
            </w:r>
          </w:p>
          <w:p w14:paraId="62C6F8D4" w14:textId="77777777" w:rsidR="00D0308E" w:rsidRDefault="00D0308E" w:rsidP="00D0308E">
            <w:pPr>
              <w:jc w:val="center"/>
              <w:rPr>
                <w:rFonts w:cs="Arial"/>
                <w:sz w:val="16"/>
                <w:szCs w:val="16"/>
              </w:rPr>
            </w:pPr>
            <w:r>
              <w:rPr>
                <w:rFonts w:cs="Arial"/>
                <w:sz w:val="16"/>
                <w:szCs w:val="16"/>
              </w:rPr>
              <w:t>(per applicatie)</w:t>
            </w:r>
          </w:p>
        </w:tc>
        <w:tc>
          <w:tcPr>
            <w:tcW w:w="1227" w:type="dxa"/>
            <w:tcBorders>
              <w:top w:val="nil"/>
              <w:left w:val="nil"/>
              <w:bottom w:val="single" w:sz="8" w:space="0" w:color="A3A3A3"/>
              <w:right w:val="single" w:sz="8" w:space="0" w:color="A3A3A3"/>
            </w:tcBorders>
            <w:tcMar>
              <w:top w:w="80" w:type="dxa"/>
              <w:left w:w="80" w:type="dxa"/>
              <w:bottom w:w="80" w:type="dxa"/>
              <w:right w:w="80" w:type="dxa"/>
            </w:tcMar>
            <w:hideMark/>
          </w:tcPr>
          <w:p w14:paraId="0644B822" w14:textId="77777777" w:rsidR="00D0308E" w:rsidRDefault="00D0308E" w:rsidP="00D0308E">
            <w:pPr>
              <w:rPr>
                <w:rFonts w:ascii="Calibri" w:hAnsi="Calibri" w:cs="Calibri"/>
                <w:sz w:val="22"/>
                <w:szCs w:val="22"/>
              </w:rPr>
            </w:pPr>
            <w:r>
              <w:t> </w:t>
            </w:r>
          </w:p>
        </w:tc>
      </w:tr>
      <w:tr w:rsidR="00D0308E" w14:paraId="468A7866" w14:textId="77777777" w:rsidTr="00D0308E">
        <w:tc>
          <w:tcPr>
            <w:tcW w:w="184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03D9D5F8" w14:textId="77777777" w:rsidR="00D0308E" w:rsidRDefault="00D0308E" w:rsidP="00D0308E">
            <w:pPr>
              <w:rPr>
                <w:rFonts w:cs="Arial"/>
                <w:color w:val="000000"/>
                <w:sz w:val="16"/>
                <w:szCs w:val="16"/>
              </w:rPr>
            </w:pPr>
            <w:r>
              <w:rPr>
                <w:rFonts w:cs="Arial"/>
                <w:color w:val="000000"/>
                <w:sz w:val="16"/>
                <w:szCs w:val="16"/>
              </w:rPr>
              <w:t>Faalfrequentie prioriteit 2</w:t>
            </w:r>
          </w:p>
        </w:tc>
        <w:tc>
          <w:tcPr>
            <w:tcW w:w="1672" w:type="dxa"/>
            <w:tcBorders>
              <w:top w:val="nil"/>
              <w:left w:val="nil"/>
              <w:bottom w:val="single" w:sz="8" w:space="0" w:color="A3A3A3"/>
              <w:right w:val="single" w:sz="8" w:space="0" w:color="A3A3A3"/>
            </w:tcBorders>
            <w:tcMar>
              <w:top w:w="80" w:type="dxa"/>
              <w:left w:w="80" w:type="dxa"/>
              <w:bottom w:w="80" w:type="dxa"/>
              <w:right w:w="80" w:type="dxa"/>
            </w:tcMar>
            <w:hideMark/>
          </w:tcPr>
          <w:p w14:paraId="56F23953" w14:textId="77777777" w:rsidR="00D0308E" w:rsidRDefault="00D0308E" w:rsidP="00D0308E">
            <w:pPr>
              <w:jc w:val="center"/>
              <w:rPr>
                <w:rFonts w:cs="Arial"/>
                <w:sz w:val="16"/>
                <w:szCs w:val="16"/>
              </w:rPr>
            </w:pPr>
            <w:r>
              <w:rPr>
                <w:rFonts w:cs="Arial"/>
                <w:sz w:val="16"/>
                <w:szCs w:val="16"/>
              </w:rPr>
              <w:t>6x jaar</w:t>
            </w:r>
          </w:p>
          <w:p w14:paraId="258E01C4" w14:textId="77777777" w:rsidR="00D0308E" w:rsidRDefault="00D0308E" w:rsidP="00D0308E">
            <w:pPr>
              <w:jc w:val="center"/>
              <w:rPr>
                <w:rFonts w:cs="Arial"/>
                <w:sz w:val="16"/>
                <w:szCs w:val="16"/>
              </w:rPr>
            </w:pPr>
            <w:r>
              <w:rPr>
                <w:rFonts w:cs="Arial"/>
                <w:sz w:val="16"/>
                <w:szCs w:val="16"/>
              </w:rPr>
              <w:t>(per werkplek)</w:t>
            </w:r>
          </w:p>
        </w:tc>
        <w:tc>
          <w:tcPr>
            <w:tcW w:w="1947" w:type="dxa"/>
            <w:tcBorders>
              <w:top w:val="nil"/>
              <w:left w:val="nil"/>
              <w:bottom w:val="single" w:sz="8" w:space="0" w:color="A3A3A3"/>
              <w:right w:val="single" w:sz="8" w:space="0" w:color="A3A3A3"/>
            </w:tcBorders>
            <w:tcMar>
              <w:top w:w="80" w:type="dxa"/>
              <w:left w:w="80" w:type="dxa"/>
              <w:bottom w:w="80" w:type="dxa"/>
              <w:right w:w="80" w:type="dxa"/>
            </w:tcMar>
            <w:hideMark/>
          </w:tcPr>
          <w:p w14:paraId="53E68329" w14:textId="77777777" w:rsidR="00D0308E" w:rsidRDefault="00D0308E" w:rsidP="00D0308E">
            <w:pPr>
              <w:jc w:val="center"/>
              <w:rPr>
                <w:rFonts w:cs="Arial"/>
                <w:sz w:val="16"/>
                <w:szCs w:val="16"/>
              </w:rPr>
            </w:pPr>
            <w:r>
              <w:rPr>
                <w:rFonts w:cs="Arial"/>
                <w:sz w:val="16"/>
                <w:szCs w:val="16"/>
              </w:rPr>
              <w:t>6x per maand</w:t>
            </w:r>
          </w:p>
          <w:p w14:paraId="4D429642" w14:textId="77777777" w:rsidR="00D0308E" w:rsidRDefault="00D0308E" w:rsidP="00D0308E">
            <w:pPr>
              <w:jc w:val="center"/>
              <w:rPr>
                <w:rFonts w:cs="Arial"/>
                <w:sz w:val="16"/>
                <w:szCs w:val="16"/>
              </w:rPr>
            </w:pPr>
            <w:r>
              <w:rPr>
                <w:rFonts w:cs="Arial"/>
                <w:sz w:val="16"/>
                <w:szCs w:val="16"/>
              </w:rPr>
              <w:t>(per werkplek)</w:t>
            </w:r>
          </w:p>
        </w:tc>
        <w:tc>
          <w:tcPr>
            <w:tcW w:w="1297" w:type="dxa"/>
            <w:tcBorders>
              <w:top w:val="nil"/>
              <w:left w:val="nil"/>
              <w:bottom w:val="single" w:sz="8" w:space="0" w:color="A3A3A3"/>
              <w:right w:val="single" w:sz="8" w:space="0" w:color="A3A3A3"/>
            </w:tcBorders>
            <w:tcMar>
              <w:top w:w="80" w:type="dxa"/>
              <w:left w:w="80" w:type="dxa"/>
              <w:bottom w:w="80" w:type="dxa"/>
              <w:right w:w="80" w:type="dxa"/>
            </w:tcMar>
            <w:hideMark/>
          </w:tcPr>
          <w:p w14:paraId="0E8B3E11" w14:textId="77777777" w:rsidR="00D0308E" w:rsidRDefault="00D0308E" w:rsidP="00D0308E">
            <w:pPr>
              <w:jc w:val="center"/>
              <w:rPr>
                <w:rFonts w:cs="Arial"/>
                <w:sz w:val="16"/>
                <w:szCs w:val="16"/>
              </w:rPr>
            </w:pPr>
            <w:r>
              <w:rPr>
                <w:rFonts w:cs="Arial"/>
                <w:sz w:val="16"/>
                <w:szCs w:val="16"/>
              </w:rPr>
              <w:t> </w:t>
            </w:r>
          </w:p>
          <w:p w14:paraId="0ED8CEB9" w14:textId="77777777" w:rsidR="00D0308E" w:rsidRDefault="00D0308E" w:rsidP="00D0308E">
            <w:pPr>
              <w:jc w:val="center"/>
              <w:rPr>
                <w:rFonts w:cs="Arial"/>
                <w:sz w:val="16"/>
                <w:szCs w:val="16"/>
              </w:rPr>
            </w:pPr>
            <w:r>
              <w:rPr>
                <w:rFonts w:cs="Arial"/>
                <w:sz w:val="16"/>
                <w:szCs w:val="16"/>
              </w:rPr>
              <w:t>6x per maand</w:t>
            </w:r>
          </w:p>
          <w:p w14:paraId="2E7F39B1" w14:textId="77777777" w:rsidR="00D0308E" w:rsidRDefault="00D0308E" w:rsidP="00D0308E">
            <w:pPr>
              <w:jc w:val="center"/>
              <w:rPr>
                <w:rFonts w:cs="Arial"/>
                <w:sz w:val="16"/>
                <w:szCs w:val="16"/>
              </w:rPr>
            </w:pPr>
            <w:r>
              <w:rPr>
                <w:rFonts w:cs="Arial"/>
                <w:sz w:val="16"/>
                <w:szCs w:val="16"/>
              </w:rPr>
              <w:t>(per applicatie)</w:t>
            </w:r>
          </w:p>
        </w:tc>
        <w:tc>
          <w:tcPr>
            <w:tcW w:w="1227" w:type="dxa"/>
            <w:tcBorders>
              <w:top w:val="nil"/>
              <w:left w:val="nil"/>
              <w:bottom w:val="single" w:sz="8" w:space="0" w:color="A3A3A3"/>
              <w:right w:val="single" w:sz="8" w:space="0" w:color="A3A3A3"/>
            </w:tcBorders>
            <w:tcMar>
              <w:top w:w="80" w:type="dxa"/>
              <w:left w:w="80" w:type="dxa"/>
              <w:bottom w:w="80" w:type="dxa"/>
              <w:right w:w="80" w:type="dxa"/>
            </w:tcMar>
            <w:hideMark/>
          </w:tcPr>
          <w:p w14:paraId="61D514C3" w14:textId="77777777" w:rsidR="00D0308E" w:rsidRDefault="00D0308E" w:rsidP="00D0308E">
            <w:pPr>
              <w:rPr>
                <w:rFonts w:ascii="Calibri" w:hAnsi="Calibri" w:cs="Calibri"/>
                <w:sz w:val="22"/>
                <w:szCs w:val="22"/>
              </w:rPr>
            </w:pPr>
            <w:r>
              <w:t> </w:t>
            </w:r>
          </w:p>
        </w:tc>
      </w:tr>
    </w:tbl>
    <w:p w14:paraId="72C0AE34" w14:textId="77777777" w:rsidR="00D254C7" w:rsidRPr="00E7307C" w:rsidRDefault="00D254C7" w:rsidP="00E7307C"/>
    <w:sectPr w:rsidR="00D254C7" w:rsidRPr="00E730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3C422F"/>
    <w:multiLevelType w:val="hybridMultilevel"/>
    <w:tmpl w:val="7966A4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50B1CB1"/>
    <w:multiLevelType w:val="multilevel"/>
    <w:tmpl w:val="C5DE5382"/>
    <w:lvl w:ilvl="0">
      <w:start w:val="1"/>
      <w:numFmt w:val="decimal"/>
      <w:pStyle w:val="Kop1"/>
      <w:lvlText w:val="%1"/>
      <w:lvlJc w:val="right"/>
      <w:pPr>
        <w:tabs>
          <w:tab w:val="num" w:pos="0"/>
        </w:tabs>
        <w:ind w:left="0" w:hanging="284"/>
      </w:pPr>
      <w:rPr>
        <w:rFonts w:ascii="Arial" w:hAnsi="Arial" w:hint="default"/>
        <w:b/>
        <w:i w:val="0"/>
        <w:spacing w:val="10"/>
      </w:rPr>
    </w:lvl>
    <w:lvl w:ilvl="1">
      <w:start w:val="1"/>
      <w:numFmt w:val="decimal"/>
      <w:pStyle w:val="Kop2"/>
      <w:isLgl/>
      <w:lvlText w:val="%1.%2"/>
      <w:lvlJc w:val="right"/>
      <w:pPr>
        <w:tabs>
          <w:tab w:val="num" w:pos="0"/>
        </w:tabs>
        <w:ind w:left="0" w:hanging="284"/>
      </w:pPr>
      <w:rPr>
        <w:rFonts w:ascii="Arial" w:hAnsi="Arial" w:hint="default"/>
        <w:b/>
        <w:i w:val="0"/>
        <w:spacing w:val="0"/>
        <w:sz w:val="20"/>
      </w:rPr>
    </w:lvl>
    <w:lvl w:ilvl="2">
      <w:start w:val="1"/>
      <w:numFmt w:val="decimal"/>
      <w:pStyle w:val="Kop3"/>
      <w:isLgl/>
      <w:lvlText w:val="%1.%2.%3"/>
      <w:lvlJc w:val="right"/>
      <w:pPr>
        <w:tabs>
          <w:tab w:val="num" w:pos="0"/>
        </w:tabs>
        <w:ind w:left="0" w:hanging="284"/>
      </w:pPr>
      <w:rPr>
        <w:rFonts w:ascii="Arial" w:hAnsi="Arial" w:hint="default"/>
        <w:b/>
        <w:i w:val="0"/>
        <w:sz w:val="20"/>
      </w:rPr>
    </w:lvl>
    <w:lvl w:ilvl="3">
      <w:start w:val="1"/>
      <w:numFmt w:val="decimal"/>
      <w:pStyle w:val="Kop4"/>
      <w:isLgl/>
      <w:lvlText w:val="%1.%2.%3.%4"/>
      <w:lvlJc w:val="right"/>
      <w:pPr>
        <w:tabs>
          <w:tab w:val="num" w:pos="0"/>
        </w:tabs>
        <w:ind w:left="0" w:hanging="284"/>
      </w:pPr>
      <w:rPr>
        <w:rFonts w:ascii="Arial" w:hAnsi="Arial" w:hint="default"/>
        <w:b/>
        <w:i w:val="0"/>
        <w:sz w:val="20"/>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16cid:durableId="721906598">
    <w:abstractNumId w:val="1"/>
  </w:num>
  <w:num w:numId="2" w16cid:durableId="676882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9C4"/>
    <w:rsid w:val="002A042B"/>
    <w:rsid w:val="00496036"/>
    <w:rsid w:val="005C7544"/>
    <w:rsid w:val="006D69C4"/>
    <w:rsid w:val="00D0308E"/>
    <w:rsid w:val="00D254C7"/>
    <w:rsid w:val="00E7307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1A0B6"/>
  <w15:chartTrackingRefBased/>
  <w15:docId w15:val="{359B6CB7-FE60-4030-A72D-58AE26110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D69C4"/>
    <w:pPr>
      <w:spacing w:after="0" w:line="240" w:lineRule="atLeast"/>
    </w:pPr>
    <w:rPr>
      <w:rFonts w:ascii="Arial" w:eastAsia="Times New Roman" w:hAnsi="Arial" w:cs="Times New Roman"/>
      <w:sz w:val="20"/>
      <w:szCs w:val="20"/>
      <w:lang w:eastAsia="nl-NL"/>
    </w:rPr>
  </w:style>
  <w:style w:type="paragraph" w:styleId="Kop1">
    <w:name w:val="heading 1"/>
    <w:basedOn w:val="Standaard"/>
    <w:next w:val="Standaard"/>
    <w:link w:val="Kop1Char"/>
    <w:qFormat/>
    <w:rsid w:val="006D69C4"/>
    <w:pPr>
      <w:keepNext/>
      <w:numPr>
        <w:numId w:val="1"/>
      </w:numPr>
      <w:spacing w:before="180" w:after="220" w:line="240" w:lineRule="auto"/>
      <w:outlineLvl w:val="0"/>
    </w:pPr>
    <w:rPr>
      <w:b/>
      <w:kern w:val="28"/>
      <w:sz w:val="26"/>
    </w:rPr>
  </w:style>
  <w:style w:type="paragraph" w:styleId="Kop2">
    <w:name w:val="heading 2"/>
    <w:basedOn w:val="Standaard"/>
    <w:next w:val="Standaard"/>
    <w:link w:val="Kop2Char"/>
    <w:qFormat/>
    <w:rsid w:val="006D69C4"/>
    <w:pPr>
      <w:keepNext/>
      <w:numPr>
        <w:ilvl w:val="1"/>
        <w:numId w:val="1"/>
      </w:numPr>
      <w:outlineLvl w:val="1"/>
    </w:pPr>
    <w:rPr>
      <w:b/>
    </w:rPr>
  </w:style>
  <w:style w:type="paragraph" w:styleId="Kop3">
    <w:name w:val="heading 3"/>
    <w:basedOn w:val="Standaard"/>
    <w:next w:val="Standaard"/>
    <w:link w:val="Kop3Char"/>
    <w:qFormat/>
    <w:rsid w:val="006D69C4"/>
    <w:pPr>
      <w:keepNext/>
      <w:numPr>
        <w:ilvl w:val="2"/>
        <w:numId w:val="1"/>
      </w:numPr>
      <w:outlineLvl w:val="2"/>
    </w:pPr>
    <w:rPr>
      <w:b/>
    </w:rPr>
  </w:style>
  <w:style w:type="paragraph" w:styleId="Kop4">
    <w:name w:val="heading 4"/>
    <w:basedOn w:val="Standaard"/>
    <w:next w:val="Standaard"/>
    <w:link w:val="Kop4Char"/>
    <w:qFormat/>
    <w:rsid w:val="006D69C4"/>
    <w:pPr>
      <w:keepNext/>
      <w:numPr>
        <w:ilvl w:val="3"/>
        <w:numId w:val="1"/>
      </w:numPr>
      <w:outlineLvl w:val="3"/>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6D69C4"/>
    <w:rPr>
      <w:rFonts w:ascii="Arial" w:eastAsia="Times New Roman" w:hAnsi="Arial" w:cs="Times New Roman"/>
      <w:b/>
      <w:kern w:val="28"/>
      <w:sz w:val="26"/>
      <w:szCs w:val="20"/>
      <w:lang w:eastAsia="nl-NL"/>
    </w:rPr>
  </w:style>
  <w:style w:type="character" w:customStyle="1" w:styleId="Kop2Char">
    <w:name w:val="Kop 2 Char"/>
    <w:basedOn w:val="Standaardalinea-lettertype"/>
    <w:link w:val="Kop2"/>
    <w:rsid w:val="006D69C4"/>
    <w:rPr>
      <w:rFonts w:ascii="Arial" w:eastAsia="Times New Roman" w:hAnsi="Arial" w:cs="Times New Roman"/>
      <w:b/>
      <w:sz w:val="20"/>
      <w:szCs w:val="20"/>
      <w:lang w:eastAsia="nl-NL"/>
    </w:rPr>
  </w:style>
  <w:style w:type="character" w:customStyle="1" w:styleId="Kop3Char">
    <w:name w:val="Kop 3 Char"/>
    <w:basedOn w:val="Standaardalinea-lettertype"/>
    <w:link w:val="Kop3"/>
    <w:rsid w:val="006D69C4"/>
    <w:rPr>
      <w:rFonts w:ascii="Arial" w:eastAsia="Times New Roman" w:hAnsi="Arial" w:cs="Times New Roman"/>
      <w:b/>
      <w:sz w:val="20"/>
      <w:szCs w:val="20"/>
      <w:lang w:eastAsia="nl-NL"/>
    </w:rPr>
  </w:style>
  <w:style w:type="character" w:customStyle="1" w:styleId="Kop4Char">
    <w:name w:val="Kop 4 Char"/>
    <w:basedOn w:val="Standaardalinea-lettertype"/>
    <w:link w:val="Kop4"/>
    <w:rsid w:val="006D69C4"/>
    <w:rPr>
      <w:rFonts w:ascii="Arial" w:eastAsia="Times New Roman" w:hAnsi="Arial" w:cs="Times New Roman"/>
      <w:b/>
      <w:sz w:val="20"/>
      <w:szCs w:val="20"/>
      <w:lang w:eastAsia="nl-NL"/>
    </w:rPr>
  </w:style>
  <w:style w:type="paragraph" w:styleId="Bijschrift">
    <w:name w:val="caption"/>
    <w:basedOn w:val="Standaard"/>
    <w:next w:val="Standaard"/>
    <w:qFormat/>
    <w:rsid w:val="006D69C4"/>
    <w:pPr>
      <w:spacing w:before="120" w:after="120"/>
    </w:pPr>
    <w:rPr>
      <w:b/>
    </w:rPr>
  </w:style>
  <w:style w:type="paragraph" w:styleId="Lijstalinea">
    <w:name w:val="List Paragraph"/>
    <w:aliases w:val="List Paragraph1,lp1"/>
    <w:basedOn w:val="Standaard"/>
    <w:link w:val="LijstalineaChar"/>
    <w:uiPriority w:val="34"/>
    <w:qFormat/>
    <w:rsid w:val="006D69C4"/>
    <w:pPr>
      <w:ind w:left="720"/>
      <w:contextualSpacing/>
    </w:pPr>
  </w:style>
  <w:style w:type="character" w:customStyle="1" w:styleId="LijstalineaChar">
    <w:name w:val="Lijstalinea Char"/>
    <w:aliases w:val="List Paragraph1 Char,lp1 Char"/>
    <w:link w:val="Lijstalinea"/>
    <w:uiPriority w:val="34"/>
    <w:locked/>
    <w:rsid w:val="006D69C4"/>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5652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4de9089-a392-4508-b4ad-788f7682c56f">J4C7DPJ555HS-223247481-102</_dlc_DocId>
    <_dlc_DocIdUrl xmlns="04de9089-a392-4508-b4ad-788f7682c56f">
      <Url>https://prorailbv.sharepoint.com/teams/Sturingwisselverwarming/_layouts/15/DocIdRedir.aspx?ID=J4C7DPJ555HS-223247481-102</Url>
      <Description>J4C7DPJ555HS-223247481-102</Description>
    </_dlc_DocIdUrl>
    <TaxCatchAll xmlns="04de9089-a392-4508-b4ad-788f7682c56f">
      <Value>2</Value>
      <Value>3</Value>
    </TaxCatchAll>
    <lcf76f155ced4ddcb4097134ff3c332f xmlns="ea4bdfd0-4ca2-4b9c-9314-a3d5d280cb1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FE4E76559630D4EA170CE8ADFF2536D" ma:contentTypeVersion="10" ma:contentTypeDescription="Een nieuw document maken." ma:contentTypeScope="" ma:versionID="612b6da00438e003368dbab8d9dbac9a">
  <xsd:schema xmlns:xsd="http://www.w3.org/2001/XMLSchema" xmlns:xs="http://www.w3.org/2001/XMLSchema" xmlns:p="http://schemas.microsoft.com/office/2006/metadata/properties" xmlns:ns2="04de9089-a392-4508-b4ad-788f7682c56f" xmlns:ns3="ea4bdfd0-4ca2-4b9c-9314-a3d5d280cb19" targetNamespace="http://schemas.microsoft.com/office/2006/metadata/properties" ma:root="true" ma:fieldsID="e4fedbe1960ea9a6f443c9fa5d67a425" ns2:_="" ns3:_="">
    <xsd:import namespace="04de9089-a392-4508-b4ad-788f7682c56f"/>
    <xsd:import namespace="ea4bdfd0-4ca2-4b9c-9314-a3d5d280cb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2:TaxCatchAll"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de9089-a392-4508-b4ad-788f7682c56f"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a4bc54a8-6648-481f-b953-8ada8ac10620}" ma:internalName="TaxCatchAll" ma:showField="CatchAllData" ma:web="04de9089-a392-4508-b4ad-788f7682c56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4bdfd0-4ca2-4b9c-9314-a3d5d280cb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6C9969-6C6B-4F2E-B729-F3F472507478}">
  <ds:schemaRefs>
    <ds:schemaRef ds:uri="http://schemas.microsoft.com/sharepoint/events"/>
  </ds:schemaRefs>
</ds:datastoreItem>
</file>

<file path=customXml/itemProps2.xml><?xml version="1.0" encoding="utf-8"?>
<ds:datastoreItem xmlns:ds="http://schemas.openxmlformats.org/officeDocument/2006/customXml" ds:itemID="{6082510F-22D3-4D73-A09F-DFE7E9154EEB}">
  <ds:schemaRefs>
    <ds:schemaRef ds:uri="http://schemas.microsoft.com/sharepoint/v3/contenttype/forms"/>
  </ds:schemaRefs>
</ds:datastoreItem>
</file>

<file path=customXml/itemProps3.xml><?xml version="1.0" encoding="utf-8"?>
<ds:datastoreItem xmlns:ds="http://schemas.openxmlformats.org/officeDocument/2006/customXml" ds:itemID="{F63689F2-EB60-493C-B828-FB0B3751219E}">
  <ds:schemaRefs>
    <ds:schemaRef ds:uri="http://schemas.microsoft.com/office/2006/metadata/properties"/>
    <ds:schemaRef ds:uri="04de9089-a392-4508-b4ad-788f7682c56f"/>
    <ds:schemaRef ds:uri="http://schemas.microsoft.com/office/2006/documentManagement/types"/>
    <ds:schemaRef ds:uri="http://schemas.microsoft.com/office/infopath/2007/PartnerControls"/>
    <ds:schemaRef ds:uri="http://purl.org/dc/terms/"/>
    <ds:schemaRef ds:uri="http://www.w3.org/XML/1998/namespace"/>
    <ds:schemaRef ds:uri="http://purl.org/dc/elements/1.1/"/>
    <ds:schemaRef ds:uri="http://schemas.openxmlformats.org/package/2006/metadata/core-properties"/>
    <ds:schemaRef ds:uri="ea4bdfd0-4ca2-4b9c-9314-a3d5d280cb19"/>
    <ds:schemaRef ds:uri="http://purl.org/dc/dcmitype/"/>
  </ds:schemaRefs>
</ds:datastoreItem>
</file>

<file path=customXml/itemProps4.xml><?xml version="1.0" encoding="utf-8"?>
<ds:datastoreItem xmlns:ds="http://schemas.openxmlformats.org/officeDocument/2006/customXml" ds:itemID="{4D77CEB6-0460-4556-84EA-1BA983198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de9089-a392-4508-b4ad-788f7682c56f"/>
    <ds:schemaRef ds:uri="ea4bdfd0-4ca2-4b9c-9314-a3d5d280c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619</Words>
  <Characters>3407</Characters>
  <Application>Microsoft Office Word</Application>
  <DocSecurity>0</DocSecurity>
  <Lines>28</Lines>
  <Paragraphs>8</Paragraphs>
  <ScaleCrop>false</ScaleCrop>
  <Company/>
  <LinksUpToDate>false</LinksUpToDate>
  <CharactersWithSpaces>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6.8 Beheerniveaus ProRail</dc:title>
  <dc:subject/>
  <dc:creator>Verweij, B (Bart)</dc:creator>
  <cp:keywords/>
  <dc:description/>
  <cp:lastModifiedBy>Rieder, F.W. (Frans)</cp:lastModifiedBy>
  <cp:revision>2</cp:revision>
  <dcterms:created xsi:type="dcterms:W3CDTF">2025-09-24T07:51:00Z</dcterms:created>
  <dcterms:modified xsi:type="dcterms:W3CDTF">2025-09-24T07:51:00Z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0x0101002FE4E76559630D4EA170CE8ADFF2536D</vt:lpwstr>
  </property>
  <property fmtid="{D5CDD505-2E9C-101B-9397-08002B2CF9AE}" pid="3" name="_dlc_DocIdItemGuid">
    <vt:lpwstr>4d29efab-352b-4c61-b53f-6e8a4f99c11f</vt:lpwstr>
  </property>
  <property fmtid="{D5CDD505-2E9C-101B-9397-08002B2CF9AE}" pid="4" name="_dlc_policyId">
    <vt:lpwstr/>
  </property>
  <property fmtid="{D5CDD505-2E9C-101B-9397-08002B2CF9AE}" pid="5" name="ItemRetentionFormula">
    <vt:lpwstr/>
  </property>
  <property fmtid="{D5CDD505-2E9C-101B-9397-08002B2CF9AE}" pid="6" name="Vertrouwelijkheid">
    <vt:lpwstr>2;#Intern|8a639747-e233-49a8-819f-e74cd9528f9e</vt:lpwstr>
  </property>
  <property fmtid="{D5CDD505-2E9C-101B-9397-08002B2CF9AE}" pid="7" name="TaxKeyword">
    <vt:lpwstr/>
  </property>
  <property fmtid="{D5CDD505-2E9C-101B-9397-08002B2CF9AE}" pid="8" name="pfc1de68b0bc4286a25a1f006370b9c9">
    <vt:lpwstr/>
  </property>
  <property fmtid="{D5CDD505-2E9C-101B-9397-08002B2CF9AE}" pid="9" name="Type document">
    <vt:lpwstr/>
  </property>
  <property fmtid="{D5CDD505-2E9C-101B-9397-08002B2CF9AE}" pid="10" name="Verantwoordelijke afdeling">
    <vt:lpwstr/>
  </property>
  <property fmtid="{D5CDD505-2E9C-101B-9397-08002B2CF9AE}" pid="11" name="Documentstatus">
    <vt:lpwstr>3;#Concept|b56e2604-821a-409c-9774-7587ed426a31</vt:lpwstr>
  </property>
  <property fmtid="{D5CDD505-2E9C-101B-9397-08002B2CF9AE}" pid="12" name="W@chtw0rd!">
    <vt:lpwstr>Enter Choice #1</vt:lpwstr>
  </property>
  <property fmtid="{D5CDD505-2E9C-101B-9397-08002B2CF9AE}" pid="13" name="Projectleider">
    <vt:lpwstr/>
  </property>
  <property fmtid="{D5CDD505-2E9C-101B-9397-08002B2CF9AE}" pid="14" name="Eigenaar">
    <vt:lpwstr>34;#Verweij, B (Bart)</vt:lpwstr>
  </property>
  <property fmtid="{D5CDD505-2E9C-101B-9397-08002B2CF9AE}" pid="15" name="TaxCatchAll">
    <vt:lpwstr>2;#;#3;#</vt:lpwstr>
  </property>
  <property fmtid="{D5CDD505-2E9C-101B-9397-08002B2CF9AE}" pid="16" name="Document label 2">
    <vt:lpwstr>Enter Choice #1</vt:lpwstr>
  </property>
  <property fmtid="{D5CDD505-2E9C-101B-9397-08002B2CF9AE}" pid="17" name="g14ccd2c8a8a47bca7ce5b34bb30a015">
    <vt:lpwstr>Concept|b56e2604-821a-409c-9774-7587ed426a31</vt:lpwstr>
  </property>
  <property fmtid="{D5CDD505-2E9C-101B-9397-08002B2CF9AE}" pid="18" name="Document label 3">
    <vt:lpwstr>Enter Choice #1</vt:lpwstr>
  </property>
  <property fmtid="{D5CDD505-2E9C-101B-9397-08002B2CF9AE}" pid="19" name="kdef070ebe9c40fc9dddf3406c07aae0">
    <vt:lpwstr>Intern|8a639747-e233-49a8-819f-e74cd9528f9e</vt:lpwstr>
  </property>
  <property fmtid="{D5CDD505-2E9C-101B-9397-08002B2CF9AE}" pid="20" name="MSIP_Label_24e57bac-d225-40fb-8a9e-62b5be587a96_Enabled">
    <vt:lpwstr>true</vt:lpwstr>
  </property>
  <property fmtid="{D5CDD505-2E9C-101B-9397-08002B2CF9AE}" pid="21" name="MSIP_Label_24e57bac-d225-40fb-8a9e-62b5be587a96_SetDate">
    <vt:lpwstr>2023-02-22T12:32:26Z</vt:lpwstr>
  </property>
  <property fmtid="{D5CDD505-2E9C-101B-9397-08002B2CF9AE}" pid="22" name="MSIP_Label_24e57bac-d225-40fb-8a9e-62b5be587a96_Method">
    <vt:lpwstr>Standard</vt:lpwstr>
  </property>
  <property fmtid="{D5CDD505-2E9C-101B-9397-08002B2CF9AE}" pid="23" name="MSIP_Label_24e57bac-d225-40fb-8a9e-62b5be587a96_Name">
    <vt:lpwstr>Internal</vt:lpwstr>
  </property>
  <property fmtid="{D5CDD505-2E9C-101B-9397-08002B2CF9AE}" pid="24" name="MSIP_Label_24e57bac-d225-40fb-8a9e-62b5be587a96_SiteId">
    <vt:lpwstr>a398fcff-8d2b-4930-a7f7-e1c99a108d77</vt:lpwstr>
  </property>
  <property fmtid="{D5CDD505-2E9C-101B-9397-08002B2CF9AE}" pid="25" name="MSIP_Label_24e57bac-d225-40fb-8a9e-62b5be587a96_ActionId">
    <vt:lpwstr>f2b78f69-d593-45f8-83b4-6b8bf5ae687c</vt:lpwstr>
  </property>
  <property fmtid="{D5CDD505-2E9C-101B-9397-08002B2CF9AE}" pid="26" name="MSIP_Label_24e57bac-d225-40fb-8a9e-62b5be587a96_ContentBits">
    <vt:lpwstr>0</vt:lpwstr>
  </property>
  <property fmtid="{D5CDD505-2E9C-101B-9397-08002B2CF9AE}" pid="27" name="MediaServiceImageTags">
    <vt:lpwstr/>
  </property>
</Properties>
</file>